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3E35" w14:textId="1A1B5BA8" w:rsidR="004B0CEE" w:rsidRDefault="004B0CEE" w:rsidP="004B0CE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697FFD8" wp14:editId="1CC722B3">
            <wp:simplePos x="0" y="0"/>
            <wp:positionH relativeFrom="margin">
              <wp:align>center</wp:align>
            </wp:positionH>
            <wp:positionV relativeFrom="paragraph">
              <wp:posOffset>-343815</wp:posOffset>
            </wp:positionV>
            <wp:extent cx="3819646" cy="833217"/>
            <wp:effectExtent l="0" t="0" r="0" b="5080"/>
            <wp:wrapNone/>
            <wp:docPr id="94781543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15439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46" cy="833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0A495" w14:textId="77777777" w:rsidR="004B0CEE" w:rsidRDefault="004B0CEE" w:rsidP="004B0CE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E2B9C62" w14:textId="77777777" w:rsidR="004B0CEE" w:rsidRDefault="004B0CEE" w:rsidP="004B0CE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CDD68C8" w14:textId="2DF6BFDF" w:rsidR="004B0CEE" w:rsidRPr="004B0CEE" w:rsidRDefault="004B0CEE" w:rsidP="004B0CEE">
      <w:p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  <w:u w:val="single"/>
        </w:rPr>
        <w:t>Child L Action Plan Summary for the National Panel</w:t>
      </w:r>
    </w:p>
    <w:p w14:paraId="5509CE6B" w14:textId="77777777" w:rsidR="004B0CEE" w:rsidRPr="004B0CEE" w:rsidRDefault="004B0CEE" w:rsidP="004B0CEE">
      <w:p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  <w:u w:val="single"/>
        </w:rPr>
        <w:t>Case summary</w:t>
      </w:r>
      <w:r w:rsidRPr="004B0CEE">
        <w:rPr>
          <w:rFonts w:ascii="Arial" w:hAnsi="Arial" w:cs="Arial"/>
          <w:sz w:val="22"/>
          <w:szCs w:val="22"/>
        </w:rPr>
        <w:br/>
        <w:t>Child L was born to a mother with a previous history of puerperal (post-partum) psychosis, which had previously resulted in serious life-threatening injuries to an older sibling. Despite support from specialist perinatal services, social care, and health professionals, Child L was found by police at 27 days old in a car with his mother, who was displaying erratic behaviour. Child L was in a life-threatening condition, suffering from dehydration, hypothermia, blackening to both ears (suggestive of gangrene/necrosis), swelling, bruising, and amphetamines detected in his urine. The consultant reported that Child L had been significantly compromised for a period of time to sustain these injuries. The mother was later diagnosed with a further episode of psychosis.</w:t>
      </w:r>
    </w:p>
    <w:p w14:paraId="7440D22F" w14:textId="77777777" w:rsidR="004B0CEE" w:rsidRPr="004B0CEE" w:rsidRDefault="004B0CEE" w:rsidP="004B0CEE">
      <w:p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  <w:u w:val="single"/>
        </w:rPr>
        <w:t>Review Process</w:t>
      </w:r>
    </w:p>
    <w:p w14:paraId="75CC43D1" w14:textId="77777777" w:rsidR="004B0CEE" w:rsidRPr="004B0CEE" w:rsidRDefault="004B0CEE" w:rsidP="004B0C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Rapid Review commenced: 14.05.21</w:t>
      </w:r>
    </w:p>
    <w:p w14:paraId="385294C0" w14:textId="77777777" w:rsidR="004B0CEE" w:rsidRPr="004B0CEE" w:rsidRDefault="004B0CEE" w:rsidP="004B0C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Rapid Review agreed by NYSCP Executive: 25.05.21</w:t>
      </w:r>
    </w:p>
    <w:p w14:paraId="53214BE9" w14:textId="77777777" w:rsidR="004B0CEE" w:rsidRPr="004B0CEE" w:rsidRDefault="004B0CEE" w:rsidP="004B0C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Local Child Safeguarding Practice Review (LCSPR) commenced: 22.06.21</w:t>
      </w:r>
    </w:p>
    <w:p w14:paraId="3F6A1265" w14:textId="77777777" w:rsidR="004B0CEE" w:rsidRPr="004B0CEE" w:rsidRDefault="004B0CEE" w:rsidP="004B0C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LCSPR Approved by NYSCP: 28.11.22</w:t>
      </w:r>
    </w:p>
    <w:p w14:paraId="635083FB" w14:textId="77777777" w:rsidR="004B0CEE" w:rsidRPr="004B0CEE" w:rsidRDefault="004B0CEE" w:rsidP="004B0C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Independent Reviewer: Detective Superintendent Allan Harder, North Yorkshire Police</w:t>
      </w:r>
    </w:p>
    <w:p w14:paraId="22E4257A" w14:textId="77777777" w:rsidR="004B0CEE" w:rsidRPr="004B0CEE" w:rsidRDefault="004B0CEE" w:rsidP="004B0CE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Multi-agency involvement included Children Social Care, Early Help, Police, Mental Health Trust, Hospital Trusts, Primary Care, Education, and the Safeguarding Children Partnership.</w:t>
      </w:r>
    </w:p>
    <w:p w14:paraId="257E8560" w14:textId="77777777" w:rsidR="004B0CEE" w:rsidRPr="004B0CEE" w:rsidRDefault="004B0CEE" w:rsidP="004B0CEE">
      <w:p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  <w:u w:val="single"/>
        </w:rPr>
        <w:t>Key Recommendations and Completed Actions</w:t>
      </w:r>
    </w:p>
    <w:p w14:paraId="01CF755E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All practitioners involved in the case should receive a formal welfare debrief for shared learning and wellbeing.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Debrief sessions to be held with all staff, including identification of opportunities to improve experience and support.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To be completed.</w:t>
      </w:r>
    </w:p>
    <w:p w14:paraId="0ED64130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Mental Health Trust to review care planning processes to ensure cumulative risk assessments and safety plans are based on risk levels and shared with partner agencies.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Internal review and action plan to be developed and shared with NYSCP.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4C8F7E18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Clinicians and professionals need support and guidance on clearly articulating risks in referrals to social care, with quality assurance of referrals.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Guidance and training to be strengthened.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37E53D47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lastRenderedPageBreak/>
        <w:t>Recommendation:</w:t>
      </w:r>
      <w:r w:rsidRPr="004B0CEE">
        <w:rPr>
          <w:rFonts w:ascii="Arial" w:hAnsi="Arial" w:cs="Arial"/>
          <w:sz w:val="22"/>
          <w:szCs w:val="22"/>
        </w:rPr>
        <w:t xml:space="preserve"> Strengthen information sharing between mental health providers, midwifery services, and local authority, using plain English to avoid misunderstanding.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Multi-agency guidance/procedures to be developed.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706CAF79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All Designated Safeguarding Leads to provide assurance that professionals know how to escalate child protection concerns appropriately.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Assurance to be provided to NYSCP.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14949744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Explore the numbers of cases with puerperal psychosis and previous harm to a child, with a view to conducting professional reviews for management of individual cases.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Data collection and review process to be considered.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237BCB2B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Develop multi-agency guidance for cases where a mother has previously suffered puerperal psychosis and becomes pregnant again, or where there have been previous child protection concerns.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Guidance to include consideration for pre-birth assessment.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5F2E04B0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NYSCP to assure robust and effective multi-agency screening of all referrals, with early identification and notification for meaningful multi-agency meetings and decisions.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Review and strengthen MAST processes.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0376CC80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Children and Family Services to ensure all relevant professionals are invited to contribute to Child in Need processes.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Improved invitation and contribution processes.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7F9007F0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Timeliness of step-up meetings from Early Help to Child in Need to be improved upon new concerns.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Review and improve processes.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538D804A" w14:textId="77777777" w:rsidR="004B0CEE" w:rsidRPr="004B0CEE" w:rsidRDefault="004B0CEE" w:rsidP="004B0CE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b/>
          <w:bCs/>
          <w:sz w:val="22"/>
          <w:szCs w:val="22"/>
        </w:rPr>
        <w:t>Recommendation:</w:t>
      </w:r>
      <w:r w:rsidRPr="004B0CEE">
        <w:rPr>
          <w:rFonts w:ascii="Arial" w:hAnsi="Arial" w:cs="Arial"/>
          <w:sz w:val="22"/>
          <w:szCs w:val="22"/>
        </w:rPr>
        <w:t xml:space="preserve"> NYSCP to raise the importance of working with the family network to increase safety and risk management through appropriate information sharing and confidence in the network’s capacity.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Action:</w:t>
      </w:r>
      <w:r w:rsidRPr="004B0CEE">
        <w:rPr>
          <w:rFonts w:ascii="Arial" w:hAnsi="Arial" w:cs="Arial"/>
          <w:sz w:val="22"/>
          <w:szCs w:val="22"/>
        </w:rPr>
        <w:t xml:space="preserve"> Promotion and guidance to be developed.</w:t>
      </w:r>
      <w:r w:rsidRPr="004B0CEE">
        <w:rPr>
          <w:rFonts w:ascii="Arial" w:hAnsi="Arial" w:cs="Arial"/>
          <w:sz w:val="22"/>
          <w:szCs w:val="22"/>
        </w:rPr>
        <w:br/>
      </w:r>
      <w:r w:rsidRPr="004B0CEE">
        <w:rPr>
          <w:rFonts w:ascii="Arial" w:hAnsi="Arial" w:cs="Arial"/>
          <w:b/>
          <w:bCs/>
          <w:sz w:val="22"/>
          <w:szCs w:val="22"/>
        </w:rPr>
        <w:t>Status:</w:t>
      </w:r>
      <w:r w:rsidRPr="004B0CEE">
        <w:rPr>
          <w:rFonts w:ascii="Arial" w:hAnsi="Arial" w:cs="Arial"/>
          <w:sz w:val="22"/>
          <w:szCs w:val="22"/>
        </w:rPr>
        <w:t xml:space="preserve"> In progress.</w:t>
      </w:r>
    </w:p>
    <w:p w14:paraId="767F8BB1" w14:textId="77777777" w:rsidR="004B0CEE" w:rsidRPr="004B0CEE" w:rsidRDefault="004B0CEE" w:rsidP="004B0CEE">
      <w:p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  <w:u w:val="single"/>
        </w:rPr>
        <w:t>Action Plan and Next Steps</w:t>
      </w:r>
    </w:p>
    <w:p w14:paraId="161F0C53" w14:textId="77777777" w:rsidR="004B0CEE" w:rsidRPr="004B0CEE" w:rsidRDefault="004B0CEE" w:rsidP="004B0CE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Mental Health Trust A is undertaking an internal serious incident review and will develop an action plan to be shared with NYSCP.</w:t>
      </w:r>
    </w:p>
    <w:p w14:paraId="5050858C" w14:textId="0989DDC6" w:rsidR="004B0CEE" w:rsidRPr="004B0CEE" w:rsidRDefault="004B0CEE" w:rsidP="004B0CE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CEE">
        <w:rPr>
          <w:rFonts w:ascii="Arial" w:hAnsi="Arial" w:cs="Arial"/>
          <w:sz w:val="22"/>
          <w:szCs w:val="22"/>
        </w:rPr>
        <w:t>A multi-agency action plan is to be developed and monitored by the NYSCP Learning and Improvement Sub-Grou</w:t>
      </w:r>
      <w:r>
        <w:rPr>
          <w:rFonts w:ascii="Arial" w:hAnsi="Arial" w:cs="Arial"/>
          <w:sz w:val="22"/>
          <w:szCs w:val="22"/>
        </w:rPr>
        <w:t>p</w:t>
      </w:r>
      <w:r w:rsidR="004E28EF">
        <w:rPr>
          <w:rFonts w:ascii="Arial" w:hAnsi="Arial" w:cs="Arial"/>
          <w:sz w:val="22"/>
          <w:szCs w:val="22"/>
        </w:rPr>
        <w:t>.</w:t>
      </w:r>
    </w:p>
    <w:sectPr w:rsidR="004B0CEE" w:rsidRPr="004B0CEE" w:rsidSect="004B0CEE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Borders w:offsetFrom="page">
        <w:top w:val="single" w:sz="12" w:space="24" w:color="E97132" w:themeColor="accent2"/>
        <w:left w:val="single" w:sz="12" w:space="24" w:color="E97132" w:themeColor="accent2"/>
        <w:bottom w:val="single" w:sz="12" w:space="24" w:color="E97132" w:themeColor="accent2"/>
        <w:right w:val="single" w:sz="12" w:space="24" w:color="E97132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2494" w14:textId="77777777" w:rsidR="00AD028A" w:rsidRDefault="00AD028A" w:rsidP="00AD028A">
      <w:pPr>
        <w:spacing w:after="0" w:line="240" w:lineRule="auto"/>
      </w:pPr>
      <w:r>
        <w:separator/>
      </w:r>
    </w:p>
  </w:endnote>
  <w:endnote w:type="continuationSeparator" w:id="0">
    <w:p w14:paraId="6BB87C5F" w14:textId="77777777" w:rsidR="00AD028A" w:rsidRDefault="00AD028A" w:rsidP="00AD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9C7F" w14:textId="4CA8978D" w:rsidR="00AD028A" w:rsidRDefault="00AD02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D8FB" wp14:editId="5BF91A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0334431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249CB" w14:textId="0F15BFF3" w:rsidR="00AD028A" w:rsidRPr="00AD028A" w:rsidRDefault="00AD028A" w:rsidP="00AD02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2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D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wDQ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94249CB" w14:textId="0F15BFF3" w:rsidR="00AD028A" w:rsidRPr="00AD028A" w:rsidRDefault="00AD028A" w:rsidP="00AD02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28A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4D99" w14:textId="624F2556" w:rsidR="00AD028A" w:rsidRDefault="00AD02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584E74" wp14:editId="721B4F8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182237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CE19C" w14:textId="3867D040" w:rsidR="00AD028A" w:rsidRPr="00AD028A" w:rsidRDefault="00AD028A" w:rsidP="00AD02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2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84E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FCE19C" w14:textId="3867D040" w:rsidR="00AD028A" w:rsidRPr="00AD028A" w:rsidRDefault="00AD028A" w:rsidP="00AD02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28A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2E3F" w14:textId="1549ECFA" w:rsidR="00AD028A" w:rsidRDefault="00AD02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14DE81" wp14:editId="3013BB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7747992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85FF" w14:textId="4835685E" w:rsidR="00AD028A" w:rsidRPr="00AD028A" w:rsidRDefault="00AD028A" w:rsidP="00AD02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D02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4DE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42485FF" w14:textId="4835685E" w:rsidR="00AD028A" w:rsidRPr="00AD028A" w:rsidRDefault="00AD028A" w:rsidP="00AD02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D028A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0E72" w14:textId="77777777" w:rsidR="00AD028A" w:rsidRDefault="00AD028A" w:rsidP="00AD028A">
      <w:pPr>
        <w:spacing w:after="0" w:line="240" w:lineRule="auto"/>
      </w:pPr>
      <w:r>
        <w:separator/>
      </w:r>
    </w:p>
  </w:footnote>
  <w:footnote w:type="continuationSeparator" w:id="0">
    <w:p w14:paraId="0363B479" w14:textId="77777777" w:rsidR="00AD028A" w:rsidRDefault="00AD028A" w:rsidP="00AD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A65"/>
    <w:multiLevelType w:val="multilevel"/>
    <w:tmpl w:val="3D5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82362"/>
    <w:multiLevelType w:val="multilevel"/>
    <w:tmpl w:val="619C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22A83"/>
    <w:multiLevelType w:val="multilevel"/>
    <w:tmpl w:val="6038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647481">
    <w:abstractNumId w:val="0"/>
  </w:num>
  <w:num w:numId="2" w16cid:durableId="1126125063">
    <w:abstractNumId w:val="2"/>
  </w:num>
  <w:num w:numId="3" w16cid:durableId="4885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EE"/>
    <w:rsid w:val="004B0CEE"/>
    <w:rsid w:val="004E28EF"/>
    <w:rsid w:val="00AD028A"/>
    <w:rsid w:val="00C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FA46"/>
  <w15:chartTrackingRefBased/>
  <w15:docId w15:val="{D9829B12-046C-4A13-88ED-E0ECC42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CE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0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3751</Characters>
  <Application>Microsoft Office Word</Application>
  <DocSecurity>0</DocSecurity>
  <Lines>79</Lines>
  <Paragraphs>28</Paragraphs>
  <ScaleCrop>false</ScaleCrop>
  <Company>North Yorkshire Council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Ellingworth</dc:creator>
  <cp:keywords/>
  <dc:description/>
  <cp:lastModifiedBy>Hannah Ellingworth</cp:lastModifiedBy>
  <cp:revision>1</cp:revision>
  <dcterms:created xsi:type="dcterms:W3CDTF">2025-12-19T11:28:00Z</dcterms:created>
  <dcterms:modified xsi:type="dcterms:W3CDTF">2025-12-19T11:35:00Z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2e2e7fa0,7933e158,6c5fe455</vt:lpwstr>
  </property>
  <property fmtid="{D5CDD505-2E9C-101B-9397-08002B2CF9AE}" pid="3" name="ClassificationContentMarkingFooterFontProps">
    <vt:lpwstr>#ff0000,10,Aptos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2025-12-19T11:35:28Z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69f8c15b-aea0-4030-8e4e-2ff2d9904c23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10, 3, 0, 1</vt:lpwstr>
  </property>
</Properties>
</file>