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D3B21" w14:textId="01AB9F3E" w:rsidR="00BC2F37" w:rsidRDefault="007162FA" w:rsidP="007162FA">
      <w:pPr>
        <w:tabs>
          <w:tab w:val="left" w:pos="3580"/>
        </w:tabs>
        <w:jc w:val="center"/>
      </w:pPr>
      <w:r>
        <w:rPr>
          <w:noProof/>
        </w:rPr>
        <w:drawing>
          <wp:inline distT="0" distB="0" distL="0" distR="0" wp14:anchorId="3C20267F" wp14:editId="4A75FD7C">
            <wp:extent cx="3352800" cy="732381"/>
            <wp:effectExtent l="0" t="0" r="0" b="0"/>
            <wp:docPr id="1033758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7105" cy="733321"/>
                    </a:xfrm>
                    <a:prstGeom prst="rect">
                      <a:avLst/>
                    </a:prstGeom>
                    <a:noFill/>
                  </pic:spPr>
                </pic:pic>
              </a:graphicData>
            </a:graphic>
          </wp:inline>
        </w:drawing>
      </w:r>
    </w:p>
    <w:p w14:paraId="3FC19402" w14:textId="11360B8E" w:rsidR="00BC2F37" w:rsidRDefault="00BC2F37" w:rsidP="00417B24">
      <w:pPr>
        <w:tabs>
          <w:tab w:val="left" w:pos="3580"/>
        </w:tabs>
        <w:rPr>
          <w:b/>
          <w:bCs/>
          <w:u w:val="single"/>
        </w:rPr>
      </w:pPr>
      <w:r>
        <w:rPr>
          <w:b/>
          <w:bCs/>
          <w:u w:val="single"/>
        </w:rPr>
        <w:t xml:space="preserve">Child J Action Plan Summary for the National Panel </w:t>
      </w:r>
    </w:p>
    <w:p w14:paraId="727B7BB4" w14:textId="5B44FC65" w:rsidR="00BC2F37" w:rsidRPr="00BC2F37" w:rsidRDefault="00BC2F37" w:rsidP="009F2B9C">
      <w:pPr>
        <w:tabs>
          <w:tab w:val="left" w:pos="3580"/>
        </w:tabs>
        <w:spacing w:after="0"/>
        <w:rPr>
          <w:b/>
          <w:bCs/>
          <w:u w:val="single"/>
        </w:rPr>
      </w:pPr>
      <w:r w:rsidRPr="00BC2F37">
        <w:rPr>
          <w:b/>
          <w:bCs/>
          <w:u w:val="single"/>
        </w:rPr>
        <w:t>Incident Summary:</w:t>
      </w:r>
      <w:r w:rsidRPr="00BC2F37">
        <w:rPr>
          <w:b/>
          <w:bCs/>
          <w:u w:val="single"/>
        </w:rPr>
        <w:br/>
      </w:r>
      <w:r w:rsidRPr="00BC2F37">
        <w:t>Child J, a 5-month-old baby, was taken to hospital with a fractured elbow. Further investigations revealed multiple healing fractures</w:t>
      </w:r>
      <w:r w:rsidR="00C35178">
        <w:t xml:space="preserve"> inconsistent with the child’s developmental stage.</w:t>
      </w:r>
      <w:r w:rsidRPr="00BC2F37">
        <w:t xml:space="preserve"> The child was not previously known to Children’s Social Care</w:t>
      </w:r>
    </w:p>
    <w:p w14:paraId="08F66380" w14:textId="77777777" w:rsidR="00BC2F37" w:rsidRPr="00BC2F37" w:rsidRDefault="00BC2F37" w:rsidP="009F2B9C">
      <w:pPr>
        <w:tabs>
          <w:tab w:val="left" w:pos="3580"/>
        </w:tabs>
        <w:spacing w:after="0"/>
        <w:jc w:val="both"/>
        <w:rPr>
          <w:b/>
          <w:bCs/>
          <w:u w:val="single"/>
        </w:rPr>
      </w:pPr>
      <w:r w:rsidRPr="00BC2F37">
        <w:rPr>
          <w:b/>
          <w:bCs/>
          <w:u w:val="single"/>
        </w:rPr>
        <w:t>Review Process:</w:t>
      </w:r>
    </w:p>
    <w:p w14:paraId="3B8FA58A" w14:textId="2E0DE871" w:rsidR="00C35178" w:rsidRDefault="00C35178" w:rsidP="009F2B9C">
      <w:pPr>
        <w:numPr>
          <w:ilvl w:val="0"/>
          <w:numId w:val="3"/>
        </w:numPr>
        <w:tabs>
          <w:tab w:val="left" w:pos="3580"/>
        </w:tabs>
        <w:spacing w:after="0"/>
        <w:jc w:val="both"/>
      </w:pPr>
      <w:r>
        <w:t xml:space="preserve">The Local Authority made the notification to the National Panel on the </w:t>
      </w:r>
      <w:proofErr w:type="gramStart"/>
      <w:r>
        <w:t>6</w:t>
      </w:r>
      <w:r w:rsidRPr="00C35178">
        <w:rPr>
          <w:vertAlign w:val="superscript"/>
        </w:rPr>
        <w:t>th</w:t>
      </w:r>
      <w:proofErr w:type="gramEnd"/>
      <w:r>
        <w:t xml:space="preserve"> October 2020. </w:t>
      </w:r>
    </w:p>
    <w:p w14:paraId="57DCC261" w14:textId="78821F95" w:rsidR="00F551A2" w:rsidRDefault="00F551A2" w:rsidP="009F2B9C">
      <w:pPr>
        <w:numPr>
          <w:ilvl w:val="0"/>
          <w:numId w:val="3"/>
        </w:numPr>
        <w:tabs>
          <w:tab w:val="left" w:pos="3580"/>
        </w:tabs>
        <w:spacing w:after="0"/>
        <w:jc w:val="both"/>
      </w:pPr>
      <w:r>
        <w:t xml:space="preserve">A Rapid Review </w:t>
      </w:r>
      <w:r w:rsidR="00E63830">
        <w:t>was commenced on 19</w:t>
      </w:r>
      <w:r w:rsidR="00E63830" w:rsidRPr="00E63830">
        <w:rPr>
          <w:vertAlign w:val="superscript"/>
        </w:rPr>
        <w:t>th</w:t>
      </w:r>
      <w:r w:rsidR="00E63830">
        <w:t xml:space="preserve"> October 2020</w:t>
      </w:r>
      <w:r w:rsidR="00172248">
        <w:t xml:space="preserve"> and submitted to the National Panel with the recommendation of undertaking an LSCPR. </w:t>
      </w:r>
    </w:p>
    <w:p w14:paraId="2DA3E5A7" w14:textId="08A9DDB9" w:rsidR="005E356B" w:rsidRPr="00BC2F37" w:rsidRDefault="005E356B" w:rsidP="009F2B9C">
      <w:pPr>
        <w:numPr>
          <w:ilvl w:val="0"/>
          <w:numId w:val="3"/>
        </w:numPr>
        <w:tabs>
          <w:tab w:val="left" w:pos="3580"/>
        </w:tabs>
        <w:spacing w:after="0"/>
        <w:jc w:val="both"/>
      </w:pPr>
      <w:r w:rsidRPr="00BC2F37">
        <w:t>LSCPR conducted by Elaine Wyllie and Karen Hedgley</w:t>
      </w:r>
      <w:r>
        <w:t>, Designated Nurses, Humber and North Yorkshire ICB on behalf of NYSCP.</w:t>
      </w:r>
    </w:p>
    <w:p w14:paraId="150AB27B" w14:textId="03BBD112" w:rsidR="00E63830" w:rsidRDefault="00E63830" w:rsidP="009F2B9C">
      <w:pPr>
        <w:numPr>
          <w:ilvl w:val="0"/>
          <w:numId w:val="3"/>
        </w:numPr>
        <w:tabs>
          <w:tab w:val="left" w:pos="3580"/>
        </w:tabs>
        <w:spacing w:after="0"/>
        <w:jc w:val="both"/>
      </w:pPr>
      <w:r>
        <w:t>The LSCPR report and action plan were agreed by the NYSCP Executive on 11</w:t>
      </w:r>
      <w:r w:rsidRPr="00E63830">
        <w:rPr>
          <w:vertAlign w:val="superscript"/>
        </w:rPr>
        <w:t>th</w:t>
      </w:r>
      <w:r>
        <w:t xml:space="preserve"> July 2022</w:t>
      </w:r>
      <w:r w:rsidR="00FE56D4">
        <w:t>. Publication was agreed to be deferred until the outcome of the Police investigation.</w:t>
      </w:r>
      <w:r w:rsidR="00642F11">
        <w:t xml:space="preserve"> The repo</w:t>
      </w:r>
      <w:r w:rsidR="002B5AD6">
        <w:t>r</w:t>
      </w:r>
      <w:r w:rsidR="00642F11">
        <w:t xml:space="preserve">t was then </w:t>
      </w:r>
      <w:r w:rsidR="00912267">
        <w:t>shared</w:t>
      </w:r>
      <w:r w:rsidR="00642F11">
        <w:t xml:space="preserve"> with the National Panel on 21</w:t>
      </w:r>
      <w:r w:rsidR="00642F11" w:rsidRPr="00642F11">
        <w:rPr>
          <w:vertAlign w:val="superscript"/>
        </w:rPr>
        <w:t>st</w:t>
      </w:r>
      <w:r w:rsidR="00642F11">
        <w:t xml:space="preserve"> June 2023, with assurance that the actions were complete, however</w:t>
      </w:r>
      <w:r w:rsidR="00912267">
        <w:t xml:space="preserve"> this contained restrictions re any onward publication due to continuing ongoing police investigations. </w:t>
      </w:r>
      <w:r w:rsidR="00FE56D4">
        <w:t xml:space="preserve"> </w:t>
      </w:r>
    </w:p>
    <w:p w14:paraId="10015C49" w14:textId="5876CC57" w:rsidR="005E356B" w:rsidRDefault="004B7202" w:rsidP="009F2B9C">
      <w:pPr>
        <w:numPr>
          <w:ilvl w:val="0"/>
          <w:numId w:val="3"/>
        </w:numPr>
        <w:tabs>
          <w:tab w:val="left" w:pos="3580"/>
        </w:tabs>
        <w:spacing w:after="0"/>
        <w:jc w:val="both"/>
      </w:pPr>
      <w:r>
        <w:t xml:space="preserve">NYP notified NYSCP in June 2025 that the Police investigation had </w:t>
      </w:r>
      <w:r w:rsidR="00B1225D">
        <w:t>concluded,</w:t>
      </w:r>
      <w:r>
        <w:t xml:space="preserve"> and no further action would be taken in this case. </w:t>
      </w:r>
    </w:p>
    <w:p w14:paraId="2847B387" w14:textId="77777777" w:rsidR="00B1225D" w:rsidRDefault="00B1225D" w:rsidP="00B1225D">
      <w:pPr>
        <w:tabs>
          <w:tab w:val="left" w:pos="3580"/>
        </w:tabs>
        <w:spacing w:after="0"/>
        <w:ind w:left="720"/>
        <w:jc w:val="both"/>
      </w:pPr>
    </w:p>
    <w:p w14:paraId="6A1E76BE" w14:textId="77777777" w:rsidR="00BC2F37" w:rsidRDefault="00BC2F37" w:rsidP="009F2B9C">
      <w:pPr>
        <w:tabs>
          <w:tab w:val="left" w:pos="3580"/>
        </w:tabs>
        <w:spacing w:after="0"/>
        <w:jc w:val="both"/>
        <w:rPr>
          <w:b/>
          <w:bCs/>
          <w:u w:val="single"/>
        </w:rPr>
      </w:pPr>
      <w:r w:rsidRPr="00BC2F37">
        <w:rPr>
          <w:b/>
          <w:bCs/>
          <w:u w:val="single"/>
        </w:rPr>
        <w:t>Key Actions:</w:t>
      </w:r>
    </w:p>
    <w:p w14:paraId="1720F8A1" w14:textId="77777777" w:rsidR="00B1225D" w:rsidRDefault="00B1225D" w:rsidP="00B1225D">
      <w:pPr>
        <w:tabs>
          <w:tab w:val="left" w:pos="3580"/>
        </w:tabs>
        <w:spacing w:after="0"/>
        <w:jc w:val="both"/>
        <w:rPr>
          <w:b/>
          <w:bCs/>
          <w:u w:val="single"/>
        </w:rPr>
      </w:pPr>
    </w:p>
    <w:p w14:paraId="6AD4A5FC" w14:textId="50823AD2" w:rsidR="00A65627" w:rsidRDefault="00A65627" w:rsidP="00B1225D">
      <w:pPr>
        <w:tabs>
          <w:tab w:val="left" w:pos="3580"/>
        </w:tabs>
        <w:spacing w:after="0"/>
        <w:jc w:val="both"/>
      </w:pPr>
      <w:r w:rsidRPr="00B1225D">
        <w:rPr>
          <w:b/>
          <w:bCs/>
        </w:rPr>
        <w:t>Recommendation</w:t>
      </w:r>
      <w:r w:rsidR="00B1225D">
        <w:rPr>
          <w:b/>
          <w:bCs/>
        </w:rPr>
        <w:t xml:space="preserve"> 1</w:t>
      </w:r>
      <w:r w:rsidRPr="00B1225D">
        <w:rPr>
          <w:b/>
          <w:bCs/>
        </w:rPr>
        <w:t xml:space="preserve">: </w:t>
      </w:r>
      <w:r>
        <w:t xml:space="preserve">Each organisation will undertake </w:t>
      </w:r>
      <w:r w:rsidR="00B1225D">
        <w:t xml:space="preserve">a </w:t>
      </w:r>
      <w:r>
        <w:t xml:space="preserve">formal debrief sessions with practitioners involved in this case. </w:t>
      </w:r>
    </w:p>
    <w:p w14:paraId="50A9941E" w14:textId="2900170C" w:rsidR="00C229DA" w:rsidRDefault="00A65627" w:rsidP="009F2B9C">
      <w:pPr>
        <w:tabs>
          <w:tab w:val="left" w:pos="3580"/>
        </w:tabs>
        <w:spacing w:after="0"/>
        <w:jc w:val="both"/>
      </w:pPr>
      <w:r>
        <w:rPr>
          <w:b/>
          <w:bCs/>
        </w:rPr>
        <w:t xml:space="preserve">Action: </w:t>
      </w:r>
      <w:r w:rsidR="00C229DA" w:rsidRPr="00C229DA">
        <w:t xml:space="preserve">Practitioner debriefs </w:t>
      </w:r>
      <w:r w:rsidR="00B1225D">
        <w:t xml:space="preserve">were </w:t>
      </w:r>
      <w:r w:rsidR="00C229DA" w:rsidRPr="00C229DA">
        <w:t>completed: All practitioners involved in the review received formal debriefs to share</w:t>
      </w:r>
      <w:r w:rsidR="00B1225D">
        <w:t xml:space="preserve"> the</w:t>
      </w:r>
      <w:r w:rsidR="00C229DA" w:rsidRPr="00C229DA">
        <w:t xml:space="preserve"> learning and provide feedback, with sessions held across multiple trusts and primary care, including discussions on the Serious Incident report and peer reviews. </w:t>
      </w:r>
    </w:p>
    <w:p w14:paraId="4244224D" w14:textId="4CC72494" w:rsidR="00413D0F" w:rsidRDefault="00413D0F" w:rsidP="009F2B9C">
      <w:pPr>
        <w:tabs>
          <w:tab w:val="left" w:pos="3580"/>
        </w:tabs>
        <w:spacing w:after="0"/>
        <w:jc w:val="both"/>
        <w:rPr>
          <w:b/>
          <w:bCs/>
        </w:rPr>
      </w:pPr>
      <w:r>
        <w:rPr>
          <w:b/>
          <w:bCs/>
        </w:rPr>
        <w:t>Completed</w:t>
      </w:r>
    </w:p>
    <w:p w14:paraId="61E562B5" w14:textId="77777777" w:rsidR="00B1225D" w:rsidRPr="00413D0F" w:rsidRDefault="00B1225D" w:rsidP="009F2B9C">
      <w:pPr>
        <w:tabs>
          <w:tab w:val="left" w:pos="3580"/>
        </w:tabs>
        <w:spacing w:after="0"/>
        <w:jc w:val="both"/>
      </w:pPr>
    </w:p>
    <w:p w14:paraId="6AA91687" w14:textId="405A2E9E" w:rsidR="003A74CF" w:rsidRDefault="00A65627" w:rsidP="009F2B9C">
      <w:pPr>
        <w:tabs>
          <w:tab w:val="left" w:pos="3580"/>
        </w:tabs>
        <w:spacing w:after="0"/>
        <w:jc w:val="both"/>
      </w:pPr>
      <w:r>
        <w:rPr>
          <w:b/>
          <w:bCs/>
        </w:rPr>
        <w:t>Recommendation</w:t>
      </w:r>
      <w:r w:rsidR="00B1225D">
        <w:rPr>
          <w:b/>
          <w:bCs/>
        </w:rPr>
        <w:t xml:space="preserve"> 2</w:t>
      </w:r>
      <w:r w:rsidR="003A74CF">
        <w:rPr>
          <w:b/>
          <w:bCs/>
        </w:rPr>
        <w:t xml:space="preserve">: </w:t>
      </w:r>
      <w:r w:rsidR="003A74CF">
        <w:t xml:space="preserve">Learning to be shared across North Yorkshire </w:t>
      </w:r>
      <w:r w:rsidR="000A46C1">
        <w:t>Safeguarding</w:t>
      </w:r>
      <w:r w:rsidR="003A74CF">
        <w:t xml:space="preserve"> Children </w:t>
      </w:r>
      <w:r w:rsidR="000A46C1">
        <w:t>Partnership</w:t>
      </w:r>
      <w:r w:rsidR="003A74CF">
        <w:t>.</w:t>
      </w:r>
    </w:p>
    <w:p w14:paraId="1B4DE457" w14:textId="69D114C6" w:rsidR="003A74CF" w:rsidRDefault="003A74CF" w:rsidP="009F2B9C">
      <w:pPr>
        <w:tabs>
          <w:tab w:val="left" w:pos="3580"/>
        </w:tabs>
        <w:spacing w:after="0"/>
        <w:jc w:val="both"/>
      </w:pPr>
      <w:r>
        <w:rPr>
          <w:b/>
          <w:bCs/>
        </w:rPr>
        <w:t xml:space="preserve">Action: </w:t>
      </w:r>
      <w:r>
        <w:t xml:space="preserve">Learning </w:t>
      </w:r>
      <w:r w:rsidR="00B1225D">
        <w:t xml:space="preserve">has been </w:t>
      </w:r>
      <w:r>
        <w:t>incorporated into</w:t>
      </w:r>
      <w:r w:rsidR="00B1225D">
        <w:t xml:space="preserve"> NYSCP</w:t>
      </w:r>
      <w:r>
        <w:t xml:space="preserve"> monthly masterclass learning and available on </w:t>
      </w:r>
      <w:r w:rsidR="00B1225D">
        <w:t>the</w:t>
      </w:r>
      <w:r>
        <w:t xml:space="preserve"> NYSCP YouTube channel</w:t>
      </w:r>
      <w:r w:rsidR="007B7909">
        <w:t xml:space="preserve">, embedded into learning updates overseen by our Practice and Learning Subgroup and shared across the North Yorkshire and York </w:t>
      </w:r>
      <w:r w:rsidR="007B7909">
        <w:lastRenderedPageBreak/>
        <w:t>Safeguarding Children Health Professionals Network</w:t>
      </w:r>
      <w:r w:rsidR="009558C7">
        <w:t xml:space="preserve"> at the</w:t>
      </w:r>
      <w:r w:rsidR="00724299">
        <w:t xml:space="preserve">ir </w:t>
      </w:r>
      <w:r w:rsidR="009558C7">
        <w:t>conference in June 2022</w:t>
      </w:r>
      <w:r w:rsidR="00B1225D">
        <w:t xml:space="preserve">. (Please note the learning themes from this LSCPR were included in </w:t>
      </w:r>
      <w:proofErr w:type="gramStart"/>
      <w:r w:rsidR="00B1225D">
        <w:t>a number of</w:t>
      </w:r>
      <w:proofErr w:type="gramEnd"/>
      <w:r w:rsidR="00B1225D">
        <w:t xml:space="preserve"> NYSCP learning updates across our partnership </w:t>
      </w:r>
      <w:r w:rsidR="00404803">
        <w:t xml:space="preserve">due to the fact that the LSCPR report had not been published, but the learning was captured more broadly). </w:t>
      </w:r>
    </w:p>
    <w:p w14:paraId="79E3B054" w14:textId="77777777" w:rsidR="00E51706" w:rsidRDefault="00120908" w:rsidP="009F2B9C">
      <w:pPr>
        <w:tabs>
          <w:tab w:val="left" w:pos="3580"/>
        </w:tabs>
        <w:spacing w:after="0"/>
        <w:jc w:val="both"/>
        <w:rPr>
          <w:b/>
          <w:bCs/>
        </w:rPr>
      </w:pPr>
      <w:r>
        <w:rPr>
          <w:b/>
          <w:bCs/>
        </w:rPr>
        <w:t>Completed</w:t>
      </w:r>
    </w:p>
    <w:p w14:paraId="286C638A" w14:textId="77777777" w:rsidR="00404803" w:rsidRDefault="00404803" w:rsidP="009F2B9C">
      <w:pPr>
        <w:tabs>
          <w:tab w:val="left" w:pos="3580"/>
        </w:tabs>
        <w:spacing w:after="0"/>
        <w:jc w:val="both"/>
        <w:rPr>
          <w:b/>
          <w:bCs/>
        </w:rPr>
      </w:pPr>
    </w:p>
    <w:p w14:paraId="2C71119A" w14:textId="736AF8E9" w:rsidR="00B1653F" w:rsidRDefault="00FE2C73" w:rsidP="009F2B9C">
      <w:pPr>
        <w:tabs>
          <w:tab w:val="left" w:pos="3580"/>
        </w:tabs>
        <w:spacing w:after="0"/>
        <w:jc w:val="both"/>
      </w:pPr>
      <w:r>
        <w:rPr>
          <w:b/>
          <w:bCs/>
        </w:rPr>
        <w:t>Recommendation</w:t>
      </w:r>
      <w:r w:rsidR="00404803">
        <w:rPr>
          <w:b/>
          <w:bCs/>
        </w:rPr>
        <w:t xml:space="preserve"> 3</w:t>
      </w:r>
      <w:r>
        <w:rPr>
          <w:b/>
          <w:bCs/>
        </w:rPr>
        <w:t xml:space="preserve">: </w:t>
      </w:r>
      <w:r>
        <w:t xml:space="preserve">All </w:t>
      </w:r>
      <w:r w:rsidR="0015669C">
        <w:t>practitioners</w:t>
      </w:r>
      <w:r w:rsidR="00A2366E">
        <w:t xml:space="preserve"> involved in this LSCPR </w:t>
      </w:r>
      <w:r w:rsidR="00404803">
        <w:t xml:space="preserve">should </w:t>
      </w:r>
      <w:r w:rsidR="00A2366E">
        <w:t xml:space="preserve">receive a formal debrief to share the learning and feedback on the final report. </w:t>
      </w:r>
    </w:p>
    <w:p w14:paraId="76EF5054" w14:textId="615CC7FC" w:rsidR="00C229DA" w:rsidRDefault="0015669C" w:rsidP="009F2B9C">
      <w:pPr>
        <w:tabs>
          <w:tab w:val="left" w:pos="3580"/>
        </w:tabs>
        <w:spacing w:after="0"/>
        <w:jc w:val="both"/>
      </w:pPr>
      <w:r w:rsidRPr="0015669C">
        <w:rPr>
          <w:b/>
          <w:bCs/>
        </w:rPr>
        <w:t>Action:</w:t>
      </w:r>
      <w:r>
        <w:rPr>
          <w:b/>
          <w:bCs/>
        </w:rPr>
        <w:t xml:space="preserve"> </w:t>
      </w:r>
      <w:r>
        <w:t>T</w:t>
      </w:r>
      <w:r w:rsidR="00C229DA" w:rsidRPr="00C229DA">
        <w:t>raining packages</w:t>
      </w:r>
      <w:r w:rsidR="005B16C4">
        <w:t xml:space="preserve"> were</w:t>
      </w:r>
      <w:r w:rsidR="00C229DA" w:rsidRPr="00C229DA">
        <w:t xml:space="preserve"> updated</w:t>
      </w:r>
      <w:r w:rsidR="00AF2747">
        <w:t xml:space="preserve"> across health providers involved in this case</w:t>
      </w:r>
      <w:r w:rsidR="005B16C4">
        <w:t xml:space="preserve">. Learning was </w:t>
      </w:r>
      <w:r w:rsidR="00672514">
        <w:t>shared through supervision, peer review</w:t>
      </w:r>
      <w:r w:rsidR="005B16C4">
        <w:t>s</w:t>
      </w:r>
      <w:r w:rsidR="00672514">
        <w:t>,</w:t>
      </w:r>
      <w:r w:rsidR="005B16C4">
        <w:t xml:space="preserve"> and</w:t>
      </w:r>
      <w:r w:rsidR="00672514">
        <w:t xml:space="preserve"> group training including with GPs</w:t>
      </w:r>
      <w:r w:rsidR="005B16C4">
        <w:t>.</w:t>
      </w:r>
      <w:r w:rsidR="00C229DA" w:rsidRPr="00C229DA">
        <w:t xml:space="preserve"> Health providers incorporated </w:t>
      </w:r>
      <w:r w:rsidR="005B16C4">
        <w:t xml:space="preserve">the </w:t>
      </w:r>
      <w:r w:rsidR="00C229DA" w:rsidRPr="00C229DA">
        <w:t xml:space="preserve">safeguarding learning into </w:t>
      </w:r>
      <w:r w:rsidR="005B16C4">
        <w:t xml:space="preserve">their </w:t>
      </w:r>
      <w:r w:rsidR="00C229DA" w:rsidRPr="00C229DA">
        <w:t>training, including abusive head trauma</w:t>
      </w:r>
      <w:r w:rsidR="00912146">
        <w:t xml:space="preserve"> (delivered as hot topics </w:t>
      </w:r>
      <w:r w:rsidR="00C630A2">
        <w:t>in 2020/21 training including ICON</w:t>
      </w:r>
      <w:r w:rsidR="00C229DA" w:rsidRPr="00C229DA">
        <w:t xml:space="preserve"> education and updates pending revised Royal College guidance, with packages delivered across hospital trusts and primary care.</w:t>
      </w:r>
    </w:p>
    <w:p w14:paraId="5323D242" w14:textId="64377AA8" w:rsidR="00192751" w:rsidRDefault="00192751" w:rsidP="009F2B9C">
      <w:pPr>
        <w:tabs>
          <w:tab w:val="left" w:pos="3580"/>
        </w:tabs>
        <w:spacing w:after="0"/>
        <w:jc w:val="both"/>
        <w:rPr>
          <w:b/>
          <w:bCs/>
        </w:rPr>
      </w:pPr>
      <w:r>
        <w:rPr>
          <w:b/>
          <w:bCs/>
        </w:rPr>
        <w:t>Completed</w:t>
      </w:r>
    </w:p>
    <w:p w14:paraId="611F65D9" w14:textId="77777777" w:rsidR="00786371" w:rsidRPr="00192751" w:rsidRDefault="00786371" w:rsidP="009F2B9C">
      <w:pPr>
        <w:tabs>
          <w:tab w:val="left" w:pos="3580"/>
        </w:tabs>
        <w:spacing w:after="0"/>
        <w:jc w:val="both"/>
      </w:pPr>
    </w:p>
    <w:p w14:paraId="153257F1" w14:textId="6143A8E4" w:rsidR="002C43A7" w:rsidRPr="00C229DA" w:rsidRDefault="002C43A7" w:rsidP="009F2B9C">
      <w:pPr>
        <w:tabs>
          <w:tab w:val="left" w:pos="3580"/>
        </w:tabs>
        <w:spacing w:after="0"/>
        <w:jc w:val="both"/>
      </w:pPr>
      <w:r>
        <w:rPr>
          <w:b/>
          <w:bCs/>
        </w:rPr>
        <w:t>Recommendation</w:t>
      </w:r>
      <w:r w:rsidR="00786371">
        <w:rPr>
          <w:b/>
          <w:bCs/>
        </w:rPr>
        <w:t xml:space="preserve"> 4</w:t>
      </w:r>
      <w:r>
        <w:t xml:space="preserve">: </w:t>
      </w:r>
      <w:r w:rsidR="00786371">
        <w:t>The t</w:t>
      </w:r>
      <w:r>
        <w:t xml:space="preserve">wo named health trusts should review their trust policies on the management of faltering </w:t>
      </w:r>
      <w:r w:rsidR="00C630A2">
        <w:t xml:space="preserve">growth to ensure the possibility of abuse and neglect is always considered as part of the differential diagnosis. </w:t>
      </w:r>
    </w:p>
    <w:p w14:paraId="55E9A644" w14:textId="3088AF86" w:rsidR="00C229DA" w:rsidRDefault="00DF2085" w:rsidP="009F2B9C">
      <w:pPr>
        <w:tabs>
          <w:tab w:val="left" w:pos="3580"/>
        </w:tabs>
        <w:spacing w:after="0"/>
        <w:jc w:val="both"/>
      </w:pPr>
      <w:r>
        <w:rPr>
          <w:b/>
          <w:bCs/>
        </w:rPr>
        <w:t xml:space="preserve">Action: </w:t>
      </w:r>
      <w:r w:rsidR="00806263">
        <w:t xml:space="preserve">The policies on </w:t>
      </w:r>
      <w:r w:rsidR="00C229DA" w:rsidRPr="00C229DA">
        <w:t>faltering growth</w:t>
      </w:r>
      <w:r w:rsidR="00786371">
        <w:t xml:space="preserve"> were reviewed by the relevant trusts </w:t>
      </w:r>
      <w:r w:rsidR="00C229DA" w:rsidRPr="00C229DA">
        <w:t xml:space="preserve">to ensure safeguarding is considered in faltering growth cases, with reliance on NICE guidelines and introduction of standard operating procedures to </w:t>
      </w:r>
      <w:r w:rsidR="004777EF">
        <w:t xml:space="preserve">provide clarity for frontline practitioners. </w:t>
      </w:r>
    </w:p>
    <w:p w14:paraId="01609FB0" w14:textId="7B50EB9E" w:rsidR="00192751" w:rsidRDefault="00192751" w:rsidP="009F2B9C">
      <w:pPr>
        <w:tabs>
          <w:tab w:val="left" w:pos="3580"/>
        </w:tabs>
        <w:spacing w:after="0"/>
        <w:jc w:val="both"/>
        <w:rPr>
          <w:b/>
          <w:bCs/>
        </w:rPr>
      </w:pPr>
      <w:r>
        <w:rPr>
          <w:b/>
          <w:bCs/>
        </w:rPr>
        <w:t>Completed</w:t>
      </w:r>
    </w:p>
    <w:p w14:paraId="6BD89847" w14:textId="77777777" w:rsidR="004777EF" w:rsidRPr="00192751" w:rsidRDefault="004777EF" w:rsidP="009F2B9C">
      <w:pPr>
        <w:tabs>
          <w:tab w:val="left" w:pos="3580"/>
        </w:tabs>
        <w:spacing w:after="0"/>
        <w:jc w:val="both"/>
        <w:rPr>
          <w:b/>
          <w:bCs/>
        </w:rPr>
      </w:pPr>
    </w:p>
    <w:p w14:paraId="76C751EE" w14:textId="1300D75C" w:rsidR="00192751" w:rsidRDefault="00192751" w:rsidP="009F2B9C">
      <w:pPr>
        <w:tabs>
          <w:tab w:val="left" w:pos="3580"/>
        </w:tabs>
        <w:spacing w:after="0"/>
        <w:jc w:val="both"/>
      </w:pPr>
      <w:r>
        <w:rPr>
          <w:b/>
          <w:bCs/>
        </w:rPr>
        <w:t>Recommendation</w:t>
      </w:r>
      <w:r w:rsidR="004777EF">
        <w:rPr>
          <w:b/>
          <w:bCs/>
        </w:rPr>
        <w:t xml:space="preserve"> 5</w:t>
      </w:r>
      <w:r>
        <w:rPr>
          <w:b/>
          <w:bCs/>
        </w:rPr>
        <w:t xml:space="preserve">: </w:t>
      </w:r>
      <w:r w:rsidR="004777EF">
        <w:t>The named</w:t>
      </w:r>
      <w:r>
        <w:t xml:space="preserve"> hospital trust should develop a practice standard whereby infants who have multiple attendances for reported feeding problems are reviewed for possible safeguarding concerns. This standard should then be shared across all relevant health provider organisations across North Yorkshire. </w:t>
      </w:r>
    </w:p>
    <w:p w14:paraId="4E72076A" w14:textId="4DD00793" w:rsidR="00385F0D" w:rsidRDefault="00192751" w:rsidP="009F2B9C">
      <w:pPr>
        <w:tabs>
          <w:tab w:val="left" w:pos="3580"/>
        </w:tabs>
        <w:spacing w:after="0"/>
        <w:jc w:val="both"/>
      </w:pPr>
      <w:r w:rsidRPr="00192751">
        <w:rPr>
          <w:b/>
          <w:bCs/>
        </w:rPr>
        <w:t>Action:</w:t>
      </w:r>
      <w:r>
        <w:rPr>
          <w:b/>
          <w:bCs/>
        </w:rPr>
        <w:t xml:space="preserve"> </w:t>
      </w:r>
      <w:r w:rsidR="00F77EA3">
        <w:t>The n</w:t>
      </w:r>
      <w:r>
        <w:t xml:space="preserve">amed </w:t>
      </w:r>
      <w:r w:rsidR="00757654">
        <w:t>Hospital</w:t>
      </w:r>
      <w:r w:rsidR="00C229DA" w:rsidRPr="00C229DA">
        <w:t xml:space="preserve"> Foundation Trust developed and shared a standard operating procedure </w:t>
      </w:r>
      <w:r w:rsidR="00590770">
        <w:t xml:space="preserve">for frequent </w:t>
      </w:r>
      <w:r w:rsidR="00385F0D">
        <w:t>attenders</w:t>
      </w:r>
      <w:r w:rsidR="00590770">
        <w:t xml:space="preserve"> </w:t>
      </w:r>
      <w:r w:rsidR="00385F0D">
        <w:t>to</w:t>
      </w:r>
      <w:r w:rsidR="00590770">
        <w:t xml:space="preserve"> the children ward. </w:t>
      </w:r>
      <w:r w:rsidR="00385F0D">
        <w:t xml:space="preserve">Key learning also shared at North Yorkshire and York Safeguarding Health Professionals Network conference in June 22. </w:t>
      </w:r>
    </w:p>
    <w:p w14:paraId="3B46EEEC" w14:textId="3DE72BD4" w:rsidR="00385F0D" w:rsidRDefault="00FE2C92" w:rsidP="009F2B9C">
      <w:pPr>
        <w:tabs>
          <w:tab w:val="left" w:pos="3580"/>
        </w:tabs>
        <w:spacing w:after="0"/>
        <w:jc w:val="both"/>
        <w:rPr>
          <w:b/>
          <w:bCs/>
        </w:rPr>
      </w:pPr>
      <w:r>
        <w:rPr>
          <w:b/>
          <w:bCs/>
        </w:rPr>
        <w:t>Completed.</w:t>
      </w:r>
    </w:p>
    <w:p w14:paraId="0E34AF55" w14:textId="77777777" w:rsidR="00F77EA3" w:rsidRDefault="00F77EA3" w:rsidP="009F2B9C">
      <w:pPr>
        <w:tabs>
          <w:tab w:val="left" w:pos="3580"/>
        </w:tabs>
        <w:spacing w:after="0"/>
        <w:jc w:val="both"/>
        <w:rPr>
          <w:b/>
          <w:bCs/>
        </w:rPr>
      </w:pPr>
    </w:p>
    <w:p w14:paraId="45D4BD8F" w14:textId="01D60EC3" w:rsidR="001005DC" w:rsidRDefault="00FE2C92" w:rsidP="009F2B9C">
      <w:pPr>
        <w:tabs>
          <w:tab w:val="left" w:pos="3580"/>
        </w:tabs>
        <w:spacing w:after="0"/>
        <w:jc w:val="both"/>
      </w:pPr>
      <w:r>
        <w:rPr>
          <w:b/>
          <w:bCs/>
        </w:rPr>
        <w:t>Recommendation</w:t>
      </w:r>
      <w:r w:rsidR="00F77EA3">
        <w:rPr>
          <w:b/>
          <w:bCs/>
        </w:rPr>
        <w:t xml:space="preserve"> 6</w:t>
      </w:r>
      <w:r>
        <w:t xml:space="preserve">: </w:t>
      </w:r>
      <w:r w:rsidR="00F77EA3">
        <w:t>The na</w:t>
      </w:r>
      <w:r>
        <w:t xml:space="preserve">med hospital trust to review </w:t>
      </w:r>
      <w:r w:rsidR="00F77EA3">
        <w:t xml:space="preserve">their </w:t>
      </w:r>
      <w:r>
        <w:t xml:space="preserve">organisational policies and procedures to ensure there is a requirement to review relevant health information and specifically the significant events record prior to undertaking a new birth visit. </w:t>
      </w:r>
    </w:p>
    <w:p w14:paraId="496218E3" w14:textId="6767BF4F" w:rsidR="001005DC" w:rsidRDefault="001005DC" w:rsidP="009F2B9C">
      <w:pPr>
        <w:tabs>
          <w:tab w:val="left" w:pos="3580"/>
        </w:tabs>
        <w:spacing w:after="0"/>
        <w:jc w:val="both"/>
      </w:pPr>
      <w:r>
        <w:rPr>
          <w:b/>
          <w:bCs/>
        </w:rPr>
        <w:t>Action:</w:t>
      </w:r>
      <w:r>
        <w:t xml:space="preserve"> </w:t>
      </w:r>
      <w:r w:rsidR="00F77EA3">
        <w:t xml:space="preserve">The policies have been reviewed </w:t>
      </w:r>
      <w:r w:rsidR="006B05FF">
        <w:t xml:space="preserve">and significant events are audited monthly via </w:t>
      </w:r>
      <w:r w:rsidR="00F77EA3">
        <w:t xml:space="preserve">a </w:t>
      </w:r>
      <w:r w:rsidR="006B05FF">
        <w:t xml:space="preserve">record keeping audit by </w:t>
      </w:r>
      <w:r w:rsidR="000B0848">
        <w:t>locality</w:t>
      </w:r>
      <w:r w:rsidR="006B05FF">
        <w:t xml:space="preserve"> managers and </w:t>
      </w:r>
      <w:r w:rsidR="000B0848">
        <w:t>practitioners</w:t>
      </w:r>
      <w:r w:rsidR="006B05FF">
        <w:t xml:space="preserve"> with </w:t>
      </w:r>
      <w:r w:rsidR="000B0848">
        <w:t>direct</w:t>
      </w:r>
      <w:r w:rsidR="006B05FF">
        <w:t xml:space="preserve"> feedback given. </w:t>
      </w:r>
    </w:p>
    <w:p w14:paraId="523A0D43" w14:textId="32852E2F" w:rsidR="000B0848" w:rsidRDefault="000B0848" w:rsidP="009F2B9C">
      <w:pPr>
        <w:tabs>
          <w:tab w:val="left" w:pos="3580"/>
        </w:tabs>
        <w:spacing w:after="0"/>
        <w:jc w:val="both"/>
        <w:rPr>
          <w:b/>
          <w:bCs/>
        </w:rPr>
      </w:pPr>
      <w:r>
        <w:rPr>
          <w:b/>
          <w:bCs/>
        </w:rPr>
        <w:t>Completed</w:t>
      </w:r>
    </w:p>
    <w:p w14:paraId="310B9FBF" w14:textId="1BCE859B" w:rsidR="000B0848" w:rsidRDefault="000B0848" w:rsidP="009F2B9C">
      <w:pPr>
        <w:tabs>
          <w:tab w:val="left" w:pos="3580"/>
        </w:tabs>
        <w:spacing w:after="0"/>
        <w:jc w:val="both"/>
      </w:pPr>
      <w:r>
        <w:rPr>
          <w:b/>
          <w:bCs/>
        </w:rPr>
        <w:lastRenderedPageBreak/>
        <w:t>Recommendation</w:t>
      </w:r>
      <w:r w:rsidR="00F77EA3">
        <w:rPr>
          <w:b/>
          <w:bCs/>
        </w:rPr>
        <w:t xml:space="preserve"> 7</w:t>
      </w:r>
      <w:r>
        <w:t xml:space="preserve">: </w:t>
      </w:r>
      <w:r w:rsidR="00F77EA3">
        <w:t>The t</w:t>
      </w:r>
      <w:r>
        <w:t xml:space="preserve">wo identified hospital trusts and Primary Care should review </w:t>
      </w:r>
      <w:r w:rsidR="00F77EA3">
        <w:t xml:space="preserve">their </w:t>
      </w:r>
      <w:r>
        <w:t xml:space="preserve">information sharing pathways during the anti-natal and post-natal period to ensure relevant information about pregnancies and vulnerabilities </w:t>
      </w:r>
      <w:r w:rsidR="00F77EA3">
        <w:t>are</w:t>
      </w:r>
      <w:r>
        <w:t xml:space="preserve"> shared. </w:t>
      </w:r>
    </w:p>
    <w:p w14:paraId="1B6DD9A9" w14:textId="75F2A080" w:rsidR="00EE2BC4" w:rsidRDefault="00EE2BC4" w:rsidP="009F2B9C">
      <w:pPr>
        <w:tabs>
          <w:tab w:val="left" w:pos="3580"/>
        </w:tabs>
        <w:spacing w:after="0"/>
        <w:jc w:val="both"/>
      </w:pPr>
      <w:r>
        <w:rPr>
          <w:b/>
          <w:bCs/>
        </w:rPr>
        <w:t xml:space="preserve">Action: </w:t>
      </w:r>
      <w:r w:rsidR="000813C6">
        <w:t>Assurance sought about the c</w:t>
      </w:r>
      <w:r w:rsidR="00505CE7">
        <w:t xml:space="preserve">lear information sharing pathways developed and agreed by all parties. </w:t>
      </w:r>
    </w:p>
    <w:p w14:paraId="54BA0A43" w14:textId="0E310CF8" w:rsidR="00505CE7" w:rsidRDefault="00505CE7" w:rsidP="009F2B9C">
      <w:pPr>
        <w:tabs>
          <w:tab w:val="left" w:pos="3580"/>
        </w:tabs>
        <w:spacing w:after="0"/>
        <w:jc w:val="both"/>
        <w:rPr>
          <w:b/>
          <w:bCs/>
        </w:rPr>
      </w:pPr>
      <w:r>
        <w:rPr>
          <w:b/>
          <w:bCs/>
        </w:rPr>
        <w:t xml:space="preserve">Completed. </w:t>
      </w:r>
    </w:p>
    <w:p w14:paraId="40033C0B" w14:textId="77777777" w:rsidR="00F77EA3" w:rsidRDefault="00F77EA3" w:rsidP="009F2B9C">
      <w:pPr>
        <w:tabs>
          <w:tab w:val="left" w:pos="3580"/>
        </w:tabs>
        <w:spacing w:after="0"/>
        <w:jc w:val="both"/>
        <w:rPr>
          <w:b/>
          <w:bCs/>
        </w:rPr>
      </w:pPr>
    </w:p>
    <w:p w14:paraId="31A8C4FF" w14:textId="56582839" w:rsidR="00505CE7" w:rsidRDefault="00505CE7" w:rsidP="009F2B9C">
      <w:pPr>
        <w:tabs>
          <w:tab w:val="left" w:pos="3580"/>
        </w:tabs>
        <w:spacing w:after="0"/>
        <w:jc w:val="both"/>
        <w:rPr>
          <w:b/>
          <w:bCs/>
        </w:rPr>
      </w:pPr>
      <w:r>
        <w:rPr>
          <w:b/>
          <w:bCs/>
        </w:rPr>
        <w:t>Recommendation</w:t>
      </w:r>
      <w:r w:rsidR="00F77EA3">
        <w:rPr>
          <w:b/>
          <w:bCs/>
        </w:rPr>
        <w:t xml:space="preserve"> 8</w:t>
      </w:r>
      <w:r>
        <w:rPr>
          <w:b/>
          <w:bCs/>
        </w:rPr>
        <w:t xml:space="preserve">: </w:t>
      </w:r>
      <w:r>
        <w:t>Awareness of the Early Help arrangements (including single agency responses) will be promoted across health provider organisations</w:t>
      </w:r>
    </w:p>
    <w:p w14:paraId="7A6018D7" w14:textId="724F7CCD" w:rsidR="00505CE7" w:rsidRDefault="00505CE7" w:rsidP="009F2B9C">
      <w:pPr>
        <w:tabs>
          <w:tab w:val="left" w:pos="3580"/>
        </w:tabs>
        <w:spacing w:after="0"/>
        <w:jc w:val="both"/>
      </w:pPr>
      <w:r>
        <w:rPr>
          <w:b/>
          <w:bCs/>
        </w:rPr>
        <w:t xml:space="preserve">Actions: </w:t>
      </w:r>
      <w:r w:rsidR="009F386B">
        <w:t>Decision</w:t>
      </w:r>
      <w:r>
        <w:t xml:space="preserve"> making </w:t>
      </w:r>
      <w:r w:rsidR="009F386B">
        <w:t>to</w:t>
      </w:r>
      <w:r>
        <w:t xml:space="preserve"> be promoted </w:t>
      </w:r>
      <w:r w:rsidR="009F386B">
        <w:t>across</w:t>
      </w:r>
      <w:r>
        <w:t xml:space="preserve"> </w:t>
      </w:r>
      <w:r w:rsidR="009F386B">
        <w:t>the</w:t>
      </w:r>
      <w:r>
        <w:t xml:space="preserve"> health economy in NY once this is </w:t>
      </w:r>
      <w:r w:rsidR="009F386B">
        <w:t>published</w:t>
      </w:r>
      <w:r>
        <w:t xml:space="preserve">, specifically </w:t>
      </w:r>
      <w:r w:rsidR="009F386B">
        <w:t>recognising</w:t>
      </w:r>
      <w:r>
        <w:t xml:space="preserve"> the 2A single agency response (as </w:t>
      </w:r>
      <w:r w:rsidR="009F386B">
        <w:t>outlined</w:t>
      </w:r>
      <w:r>
        <w:t xml:space="preserve"> in</w:t>
      </w:r>
      <w:r w:rsidR="009F386B">
        <w:t xml:space="preserve"> the</w:t>
      </w:r>
      <w:r>
        <w:t xml:space="preserve"> NYSCP Threshold guidance). </w:t>
      </w:r>
      <w:r w:rsidR="004471F4">
        <w:t xml:space="preserve">Framework shared across the health economy and promoted via the safeguarding children health </w:t>
      </w:r>
      <w:r w:rsidR="003225F9">
        <w:t>professionals’</w:t>
      </w:r>
      <w:r w:rsidR="004471F4">
        <w:t xml:space="preserve"> network</w:t>
      </w:r>
      <w:r w:rsidR="00F36205">
        <w:t xml:space="preserve"> in April 22. </w:t>
      </w:r>
      <w:r w:rsidR="00F77EA3">
        <w:t xml:space="preserve">(Of note this has been widely promoted </w:t>
      </w:r>
      <w:r w:rsidR="00524632">
        <w:t xml:space="preserve">across NYSCP through our Threshold Document despite the LSCPR not having yet been published). </w:t>
      </w:r>
    </w:p>
    <w:p w14:paraId="0167D48B" w14:textId="4506836C" w:rsidR="00F36205" w:rsidRDefault="00F36205" w:rsidP="009F2B9C">
      <w:pPr>
        <w:tabs>
          <w:tab w:val="left" w:pos="3580"/>
        </w:tabs>
        <w:spacing w:after="0"/>
        <w:jc w:val="both"/>
        <w:rPr>
          <w:b/>
          <w:bCs/>
        </w:rPr>
      </w:pPr>
      <w:r>
        <w:rPr>
          <w:b/>
          <w:bCs/>
        </w:rPr>
        <w:t xml:space="preserve">Completed. </w:t>
      </w:r>
    </w:p>
    <w:p w14:paraId="66B80750" w14:textId="77777777" w:rsidR="00524632" w:rsidRDefault="00524632" w:rsidP="009F2B9C">
      <w:pPr>
        <w:tabs>
          <w:tab w:val="left" w:pos="3580"/>
        </w:tabs>
        <w:spacing w:after="0"/>
        <w:jc w:val="both"/>
        <w:rPr>
          <w:b/>
          <w:bCs/>
        </w:rPr>
      </w:pPr>
    </w:p>
    <w:p w14:paraId="0297A123" w14:textId="2CDBC558" w:rsidR="00F36205" w:rsidRDefault="00F36205" w:rsidP="009F2B9C">
      <w:pPr>
        <w:tabs>
          <w:tab w:val="left" w:pos="3580"/>
        </w:tabs>
        <w:spacing w:after="0"/>
        <w:jc w:val="both"/>
      </w:pPr>
      <w:r>
        <w:rPr>
          <w:b/>
          <w:bCs/>
        </w:rPr>
        <w:t>Recommendation</w:t>
      </w:r>
      <w:r w:rsidR="00524632">
        <w:rPr>
          <w:b/>
          <w:bCs/>
        </w:rPr>
        <w:t xml:space="preserve"> 9</w:t>
      </w:r>
      <w:r>
        <w:rPr>
          <w:b/>
          <w:bCs/>
        </w:rPr>
        <w:t xml:space="preserve">: </w:t>
      </w:r>
      <w:r>
        <w:t>The work of the NY</w:t>
      </w:r>
      <w:r w:rsidR="00524632">
        <w:t>S</w:t>
      </w:r>
      <w:r>
        <w:t xml:space="preserve">CP Hidden Harm campaign will continue to be promoted across the </w:t>
      </w:r>
      <w:r w:rsidR="00323744">
        <w:t>North</w:t>
      </w:r>
      <w:r>
        <w:t xml:space="preserve"> </w:t>
      </w:r>
      <w:r w:rsidR="00323744">
        <w:t>Yorkshire</w:t>
      </w:r>
      <w:r>
        <w:t xml:space="preserve"> and Your </w:t>
      </w:r>
      <w:r w:rsidR="00323744">
        <w:t>Health</w:t>
      </w:r>
      <w:r>
        <w:t xml:space="preserve"> </w:t>
      </w:r>
      <w:r w:rsidR="00323744">
        <w:t>Economy</w:t>
      </w:r>
      <w:r>
        <w:t xml:space="preserve"> to mitigate the impact of COVID-19 on the safety and welfare of children. </w:t>
      </w:r>
    </w:p>
    <w:p w14:paraId="1DFE5D39" w14:textId="7AEE8585" w:rsidR="003225F9" w:rsidRDefault="003225F9" w:rsidP="009F2B9C">
      <w:pPr>
        <w:tabs>
          <w:tab w:val="left" w:pos="3580"/>
        </w:tabs>
        <w:spacing w:after="0"/>
        <w:jc w:val="both"/>
      </w:pPr>
      <w:r>
        <w:rPr>
          <w:b/>
          <w:bCs/>
        </w:rPr>
        <w:t xml:space="preserve">Actions: </w:t>
      </w:r>
      <w:r w:rsidR="00524632">
        <w:t xml:space="preserve">The </w:t>
      </w:r>
      <w:r>
        <w:t xml:space="preserve">Hidden Harm campaign </w:t>
      </w:r>
      <w:r w:rsidR="00524632">
        <w:t xml:space="preserve">was </w:t>
      </w:r>
      <w:r>
        <w:t xml:space="preserve">run across North Yorkshire </w:t>
      </w:r>
      <w:r w:rsidR="00830848">
        <w:t xml:space="preserve">throughout 2021/22 – all resources </w:t>
      </w:r>
      <w:r w:rsidR="00524632">
        <w:t xml:space="preserve">were </w:t>
      </w:r>
      <w:r w:rsidR="00830848">
        <w:t xml:space="preserve">shared across all NHS provider organisations. </w:t>
      </w:r>
    </w:p>
    <w:p w14:paraId="7F458C1A" w14:textId="0E9C8C09" w:rsidR="00830848" w:rsidRDefault="00830848" w:rsidP="009F2B9C">
      <w:pPr>
        <w:tabs>
          <w:tab w:val="left" w:pos="3580"/>
        </w:tabs>
        <w:spacing w:after="0"/>
        <w:jc w:val="both"/>
        <w:rPr>
          <w:b/>
          <w:bCs/>
        </w:rPr>
      </w:pPr>
      <w:r>
        <w:rPr>
          <w:b/>
          <w:bCs/>
        </w:rPr>
        <w:t xml:space="preserve">Completed. </w:t>
      </w:r>
    </w:p>
    <w:p w14:paraId="33BCEDA7" w14:textId="77777777" w:rsidR="00524632" w:rsidRPr="00830848" w:rsidRDefault="00524632" w:rsidP="009F2B9C">
      <w:pPr>
        <w:tabs>
          <w:tab w:val="left" w:pos="3580"/>
        </w:tabs>
        <w:spacing w:after="0"/>
        <w:jc w:val="both"/>
        <w:rPr>
          <w:b/>
          <w:bCs/>
        </w:rPr>
      </w:pPr>
    </w:p>
    <w:p w14:paraId="439FAE10" w14:textId="767DC7B3" w:rsidR="00FE2C92" w:rsidRDefault="00830848" w:rsidP="009F2B9C">
      <w:pPr>
        <w:tabs>
          <w:tab w:val="left" w:pos="3580"/>
        </w:tabs>
        <w:spacing w:after="0"/>
        <w:jc w:val="both"/>
      </w:pPr>
      <w:r>
        <w:rPr>
          <w:b/>
          <w:bCs/>
        </w:rPr>
        <w:t>Recommendation</w:t>
      </w:r>
      <w:r w:rsidR="00524632">
        <w:rPr>
          <w:b/>
          <w:bCs/>
        </w:rPr>
        <w:t xml:space="preserve"> 10</w:t>
      </w:r>
      <w:r>
        <w:rPr>
          <w:b/>
          <w:bCs/>
        </w:rPr>
        <w:t xml:space="preserve">: </w:t>
      </w:r>
      <w:r w:rsidR="00247FA5" w:rsidRPr="00247FA5">
        <w:t>All involved health organisations continue to develop professional recording practice and standards to ensure that NICE guidance (NICE, 2017</w:t>
      </w:r>
      <w:r w:rsidR="009E2615">
        <w:t>2</w:t>
      </w:r>
      <w:r w:rsidR="00247FA5" w:rsidRPr="00247FA5">
        <w:t>) which requires that safeguarding is ‘considered, suspected and excluded’ is followed and can be audited.</w:t>
      </w:r>
    </w:p>
    <w:p w14:paraId="0FDAE6CF" w14:textId="7F4EEDC7" w:rsidR="00E22CCB" w:rsidRPr="00E22CCB" w:rsidRDefault="00E22CCB" w:rsidP="009F2B9C">
      <w:pPr>
        <w:tabs>
          <w:tab w:val="left" w:pos="3580"/>
        </w:tabs>
        <w:spacing w:after="0"/>
        <w:jc w:val="both"/>
      </w:pPr>
      <w:r>
        <w:rPr>
          <w:b/>
          <w:bCs/>
        </w:rPr>
        <w:t>Action</w:t>
      </w:r>
      <w:r>
        <w:t>:</w:t>
      </w:r>
      <w:r w:rsidR="009E2615">
        <w:t xml:space="preserve"> The t</w:t>
      </w:r>
      <w:r>
        <w:t>wo named Health Trusts and Primary care provider review</w:t>
      </w:r>
      <w:r w:rsidR="009E2615">
        <w:t>ed their</w:t>
      </w:r>
      <w:r>
        <w:t xml:space="preserve"> policies and practice guidance regarding documentation to ensure that the NICE guidance </w:t>
      </w:r>
      <w:r w:rsidR="009E2615">
        <w:t>was</w:t>
      </w:r>
      <w:r>
        <w:t xml:space="preserve"> appropriate</w:t>
      </w:r>
      <w:r w:rsidR="009E2615">
        <w:t>ly</w:t>
      </w:r>
      <w:r>
        <w:t xml:space="preserve"> referenced re safeguarding documentation and ensur</w:t>
      </w:r>
      <w:r w:rsidR="009E2615">
        <w:t>ed</w:t>
      </w:r>
      <w:r>
        <w:t xml:space="preserve"> that the ‘consider, suspect, exclude’ approach </w:t>
      </w:r>
      <w:r w:rsidR="002144D6">
        <w:t>was</w:t>
      </w:r>
      <w:r>
        <w:t xml:space="preserve"> embedded in practice through training and audits across trusts and primary care. </w:t>
      </w:r>
    </w:p>
    <w:p w14:paraId="330ED43D" w14:textId="77777777" w:rsidR="00BC2F37" w:rsidRPr="00BC2F37" w:rsidRDefault="00BC2F37" w:rsidP="009F2B9C">
      <w:pPr>
        <w:tabs>
          <w:tab w:val="left" w:pos="3580"/>
        </w:tabs>
        <w:spacing w:after="0"/>
        <w:jc w:val="both"/>
        <w:rPr>
          <w:b/>
          <w:bCs/>
          <w:u w:val="single"/>
        </w:rPr>
      </w:pPr>
    </w:p>
    <w:sectPr w:rsidR="00BC2F37" w:rsidRPr="00BC2F37" w:rsidSect="00877553">
      <w:footerReference w:type="even" r:id="rId8"/>
      <w:footerReference w:type="default" r:id="rId9"/>
      <w:footerReference w:type="first" r:id="rId10"/>
      <w:pgSz w:w="11906" w:h="16838"/>
      <w:pgMar w:top="1440" w:right="1440" w:bottom="1440" w:left="1440" w:header="708" w:footer="708" w:gutter="0"/>
      <w:pgBorders w:offsetFrom="page">
        <w:top w:val="single" w:sz="18" w:space="24" w:color="E97132" w:themeColor="accent2"/>
        <w:left w:val="single" w:sz="18" w:space="24" w:color="E97132" w:themeColor="accent2"/>
        <w:bottom w:val="single" w:sz="18" w:space="24" w:color="E97132" w:themeColor="accent2"/>
        <w:right w:val="single" w:sz="18" w:space="24" w:color="E97132"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65EDE" w14:textId="77777777" w:rsidR="006E0412" w:rsidRDefault="006E0412" w:rsidP="00475BBC">
      <w:pPr>
        <w:spacing w:after="0" w:line="240" w:lineRule="auto"/>
      </w:pPr>
      <w:r>
        <w:separator/>
      </w:r>
    </w:p>
  </w:endnote>
  <w:endnote w:type="continuationSeparator" w:id="0">
    <w:p w14:paraId="476F0811" w14:textId="77777777" w:rsidR="006E0412" w:rsidRDefault="006E0412" w:rsidP="00475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C737C" w14:textId="49391376" w:rsidR="00475BBC" w:rsidRDefault="00C630A2">
    <w:pPr>
      <w:pStyle w:val="Footer"/>
    </w:pPr>
    <w:r>
      <w:rPr>
        <w:noProof/>
      </w:rPr>
      <mc:AlternateContent>
        <mc:Choice Requires="wps">
          <w:drawing>
            <wp:anchor distT="0" distB="0" distL="0" distR="0" simplePos="0" relativeHeight="251659264" behindDoc="0" locked="0" layoutInCell="1" allowOverlap="1" wp14:anchorId="2DAC7733" wp14:editId="2F4DA17D">
              <wp:simplePos x="635" y="635"/>
              <wp:positionH relativeFrom="page">
                <wp:align>center</wp:align>
              </wp:positionH>
              <wp:positionV relativeFrom="page">
                <wp:align>bottom</wp:align>
              </wp:positionV>
              <wp:extent cx="1076960" cy="370205"/>
              <wp:effectExtent l="0" t="0" r="8890" b="0"/>
              <wp:wrapNone/>
              <wp:docPr id="615810513" name="Text Box 2"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70205"/>
                      </a:xfrm>
                      <a:prstGeom prst="rect">
                        <a:avLst/>
                      </a:prstGeom>
                      <a:noFill/>
                      <a:ln>
                        <a:noFill/>
                      </a:ln>
                    </wps:spPr>
                    <wps:txbx>
                      <w:txbxContent>
                        <w:p w14:paraId="753D400D" w14:textId="49CF2669" w:rsidR="00C630A2" w:rsidRPr="00C630A2" w:rsidRDefault="00C630A2" w:rsidP="00C630A2">
                          <w:pPr>
                            <w:spacing w:after="0"/>
                            <w:rPr>
                              <w:rFonts w:ascii="Calibri" w:eastAsia="Calibri" w:hAnsi="Calibri" w:cs="Calibri"/>
                              <w:noProof/>
                              <w:color w:val="FF0000"/>
                              <w:sz w:val="20"/>
                              <w:szCs w:val="20"/>
                            </w:rPr>
                          </w:pPr>
                          <w:r w:rsidRPr="00C630A2">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AC7733" id="_x0000_t202" coordsize="21600,21600" o:spt="202" path="m,l,21600r21600,l21600,xe">
              <v:stroke joinstyle="miter"/>
              <v:path gradientshapeok="t" o:connecttype="rect"/>
            </v:shapetype>
            <v:shape id="Text Box 2" o:spid="_x0000_s1026" type="#_x0000_t202" alt="OFFICIAL - SENSITIVE" style="position:absolute;margin-left:0;margin-top:0;width:84.8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" filled="f" stroked="f">
              <v:textbox style="mso-fit-shape-to-text:t" inset="0,0,0,15pt">
                <w:txbxContent>
                  <w:p w14:paraId="753D400D" w14:textId="49CF2669" w:rsidR="00C630A2" w:rsidRPr="00C630A2" w:rsidRDefault="00C630A2" w:rsidP="00C630A2">
                    <w:pPr>
                      <w:spacing w:after="0"/>
                      <w:rPr>
                        <w:rFonts w:ascii="Calibri" w:eastAsia="Calibri" w:hAnsi="Calibri" w:cs="Calibri"/>
                        <w:noProof/>
                        <w:color w:val="FF0000"/>
                        <w:sz w:val="20"/>
                        <w:szCs w:val="20"/>
                      </w:rPr>
                    </w:pPr>
                    <w:r w:rsidRPr="00C630A2">
                      <w:rPr>
                        <w:rFonts w:ascii="Calibri" w:eastAsia="Calibri" w:hAnsi="Calibri" w:cs="Calibri"/>
                        <w:noProof/>
                        <w:color w:val="FF0000"/>
                        <w:sz w:val="20"/>
                        <w:szCs w:val="2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05018" w14:textId="35C0927A" w:rsidR="00475BBC" w:rsidRDefault="00C630A2">
    <w:pPr>
      <w:pStyle w:val="Footer"/>
    </w:pPr>
    <w:r>
      <w:rPr>
        <w:noProof/>
      </w:rPr>
      <mc:AlternateContent>
        <mc:Choice Requires="wps">
          <w:drawing>
            <wp:anchor distT="0" distB="0" distL="0" distR="0" simplePos="0" relativeHeight="251660288" behindDoc="0" locked="0" layoutInCell="1" allowOverlap="1" wp14:anchorId="37C033CE" wp14:editId="7042B52F">
              <wp:simplePos x="914400" y="10058400"/>
              <wp:positionH relativeFrom="page">
                <wp:align>center</wp:align>
              </wp:positionH>
              <wp:positionV relativeFrom="page">
                <wp:align>bottom</wp:align>
              </wp:positionV>
              <wp:extent cx="1076960" cy="370205"/>
              <wp:effectExtent l="0" t="0" r="8890" b="0"/>
              <wp:wrapNone/>
              <wp:docPr id="448639832" name="Text Box 3"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70205"/>
                      </a:xfrm>
                      <a:prstGeom prst="rect">
                        <a:avLst/>
                      </a:prstGeom>
                      <a:noFill/>
                      <a:ln>
                        <a:noFill/>
                      </a:ln>
                    </wps:spPr>
                    <wps:txbx>
                      <w:txbxContent>
                        <w:p w14:paraId="2BF6AEEA" w14:textId="31A11516" w:rsidR="00C630A2" w:rsidRPr="00C630A2" w:rsidRDefault="00C630A2" w:rsidP="00C630A2">
                          <w:pPr>
                            <w:spacing w:after="0"/>
                            <w:rPr>
                              <w:rFonts w:ascii="Calibri" w:eastAsia="Calibri" w:hAnsi="Calibri" w:cs="Calibri"/>
                              <w:noProof/>
                              <w:color w:val="FF0000"/>
                              <w:sz w:val="20"/>
                              <w:szCs w:val="20"/>
                            </w:rPr>
                          </w:pPr>
                          <w:r w:rsidRPr="00C630A2">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C033CE" id="_x0000_t202" coordsize="21600,21600" o:spt="202" path="m,l,21600r21600,l21600,xe">
              <v:stroke joinstyle="miter"/>
              <v:path gradientshapeok="t" o:connecttype="rect"/>
            </v:shapetype>
            <v:shape id="Text Box 3" o:spid="_x0000_s1027" type="#_x0000_t202" alt="OFFICIAL - SENSITIVE" style="position:absolute;margin-left:0;margin-top:0;width:84.8pt;height:29.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" filled="f" stroked="f">
              <v:textbox style="mso-fit-shape-to-text:t" inset="0,0,0,15pt">
                <w:txbxContent>
                  <w:p w14:paraId="2BF6AEEA" w14:textId="31A11516" w:rsidR="00C630A2" w:rsidRPr="00C630A2" w:rsidRDefault="00C630A2" w:rsidP="00C630A2">
                    <w:pPr>
                      <w:spacing w:after="0"/>
                      <w:rPr>
                        <w:rFonts w:ascii="Calibri" w:eastAsia="Calibri" w:hAnsi="Calibri" w:cs="Calibri"/>
                        <w:noProof/>
                        <w:color w:val="FF0000"/>
                        <w:sz w:val="20"/>
                        <w:szCs w:val="20"/>
                      </w:rPr>
                    </w:pPr>
                    <w:r w:rsidRPr="00C630A2">
                      <w:rPr>
                        <w:rFonts w:ascii="Calibri" w:eastAsia="Calibri" w:hAnsi="Calibri" w:cs="Calibri"/>
                        <w:noProof/>
                        <w:color w:val="FF0000"/>
                        <w:sz w:val="20"/>
                        <w:szCs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4D02F" w14:textId="715E5887" w:rsidR="00475BBC" w:rsidRDefault="00C630A2">
    <w:pPr>
      <w:pStyle w:val="Footer"/>
    </w:pPr>
    <w:r>
      <w:rPr>
        <w:noProof/>
      </w:rPr>
      <mc:AlternateContent>
        <mc:Choice Requires="wps">
          <w:drawing>
            <wp:anchor distT="0" distB="0" distL="0" distR="0" simplePos="0" relativeHeight="251658240" behindDoc="0" locked="0" layoutInCell="1" allowOverlap="1" wp14:anchorId="4B773472" wp14:editId="1634B2C0">
              <wp:simplePos x="635" y="635"/>
              <wp:positionH relativeFrom="page">
                <wp:align>center</wp:align>
              </wp:positionH>
              <wp:positionV relativeFrom="page">
                <wp:align>bottom</wp:align>
              </wp:positionV>
              <wp:extent cx="1076960" cy="370205"/>
              <wp:effectExtent l="0" t="0" r="8890" b="0"/>
              <wp:wrapNone/>
              <wp:docPr id="800459712" name="Text Box 1"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70205"/>
                      </a:xfrm>
                      <a:prstGeom prst="rect">
                        <a:avLst/>
                      </a:prstGeom>
                      <a:noFill/>
                      <a:ln>
                        <a:noFill/>
                      </a:ln>
                    </wps:spPr>
                    <wps:txbx>
                      <w:txbxContent>
                        <w:p w14:paraId="72ABCA75" w14:textId="4382E0F7" w:rsidR="00C630A2" w:rsidRPr="00C630A2" w:rsidRDefault="00C630A2" w:rsidP="00C630A2">
                          <w:pPr>
                            <w:spacing w:after="0"/>
                            <w:rPr>
                              <w:rFonts w:ascii="Calibri" w:eastAsia="Calibri" w:hAnsi="Calibri" w:cs="Calibri"/>
                              <w:noProof/>
                              <w:color w:val="FF0000"/>
                              <w:sz w:val="20"/>
                              <w:szCs w:val="20"/>
                            </w:rPr>
                          </w:pPr>
                          <w:r w:rsidRPr="00C630A2">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773472" id="_x0000_t202" coordsize="21600,21600" o:spt="202" path="m,l,21600r21600,l21600,xe">
              <v:stroke joinstyle="miter"/>
              <v:path gradientshapeok="t" o:connecttype="rect"/>
            </v:shapetype>
            <v:shape id="Text Box 1" o:spid="_x0000_s1028" type="#_x0000_t202" alt="OFFICIAL - SENSITIVE" style="position:absolute;margin-left:0;margin-top:0;width:84.8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" filled="f" stroked="f">
              <v:textbox style="mso-fit-shape-to-text:t" inset="0,0,0,15pt">
                <w:txbxContent>
                  <w:p w14:paraId="72ABCA75" w14:textId="4382E0F7" w:rsidR="00C630A2" w:rsidRPr="00C630A2" w:rsidRDefault="00C630A2" w:rsidP="00C630A2">
                    <w:pPr>
                      <w:spacing w:after="0"/>
                      <w:rPr>
                        <w:rFonts w:ascii="Calibri" w:eastAsia="Calibri" w:hAnsi="Calibri" w:cs="Calibri"/>
                        <w:noProof/>
                        <w:color w:val="FF0000"/>
                        <w:sz w:val="20"/>
                        <w:szCs w:val="20"/>
                      </w:rPr>
                    </w:pPr>
                    <w:r w:rsidRPr="00C630A2">
                      <w:rPr>
                        <w:rFonts w:ascii="Calibri" w:eastAsia="Calibri" w:hAnsi="Calibri" w:cs="Calibri"/>
                        <w:noProof/>
                        <w:color w:val="FF0000"/>
                        <w:sz w:val="20"/>
                        <w:szCs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27F0A" w14:textId="77777777" w:rsidR="006E0412" w:rsidRDefault="006E0412" w:rsidP="00475BBC">
      <w:pPr>
        <w:spacing w:after="0" w:line="240" w:lineRule="auto"/>
      </w:pPr>
      <w:r>
        <w:separator/>
      </w:r>
    </w:p>
  </w:footnote>
  <w:footnote w:type="continuationSeparator" w:id="0">
    <w:p w14:paraId="1D8538B4" w14:textId="77777777" w:rsidR="006E0412" w:rsidRDefault="006E0412" w:rsidP="00475B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C7427"/>
    <w:multiLevelType w:val="multilevel"/>
    <w:tmpl w:val="7E96D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E73C5E"/>
    <w:multiLevelType w:val="multilevel"/>
    <w:tmpl w:val="6A0A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BB4D53"/>
    <w:multiLevelType w:val="multilevel"/>
    <w:tmpl w:val="662E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2C7409"/>
    <w:multiLevelType w:val="multilevel"/>
    <w:tmpl w:val="6324D8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2547A2"/>
    <w:multiLevelType w:val="multilevel"/>
    <w:tmpl w:val="949C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5B5ECA"/>
    <w:multiLevelType w:val="multilevel"/>
    <w:tmpl w:val="91866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9E22EF"/>
    <w:multiLevelType w:val="multilevel"/>
    <w:tmpl w:val="0146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9B6815"/>
    <w:multiLevelType w:val="hybridMultilevel"/>
    <w:tmpl w:val="96C0B5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1A818DF"/>
    <w:multiLevelType w:val="multilevel"/>
    <w:tmpl w:val="C970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3314D6"/>
    <w:multiLevelType w:val="multilevel"/>
    <w:tmpl w:val="0146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0C3FF9"/>
    <w:multiLevelType w:val="multilevel"/>
    <w:tmpl w:val="0EC84F84"/>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4DD10E09"/>
    <w:multiLevelType w:val="hybridMultilevel"/>
    <w:tmpl w:val="B6F0C856"/>
    <w:lvl w:ilvl="0" w:tplc="D7A44FD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7C8650B"/>
    <w:multiLevelType w:val="multilevel"/>
    <w:tmpl w:val="33FCC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997A1C"/>
    <w:multiLevelType w:val="multilevel"/>
    <w:tmpl w:val="8A1E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EF4D7A"/>
    <w:multiLevelType w:val="hybridMultilevel"/>
    <w:tmpl w:val="CE0C185A"/>
    <w:lvl w:ilvl="0" w:tplc="57189B5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97803252">
    <w:abstractNumId w:val="4"/>
  </w:num>
  <w:num w:numId="2" w16cid:durableId="674190631">
    <w:abstractNumId w:val="0"/>
  </w:num>
  <w:num w:numId="3" w16cid:durableId="1325812969">
    <w:abstractNumId w:val="3"/>
  </w:num>
  <w:num w:numId="4" w16cid:durableId="801925371">
    <w:abstractNumId w:val="9"/>
  </w:num>
  <w:num w:numId="5" w16cid:durableId="369381491">
    <w:abstractNumId w:val="2"/>
  </w:num>
  <w:num w:numId="6" w16cid:durableId="61175816">
    <w:abstractNumId w:val="6"/>
  </w:num>
  <w:num w:numId="7" w16cid:durableId="14775158">
    <w:abstractNumId w:val="10"/>
  </w:num>
  <w:num w:numId="8" w16cid:durableId="1970620420">
    <w:abstractNumId w:val="1"/>
  </w:num>
  <w:num w:numId="9" w16cid:durableId="113986077">
    <w:abstractNumId w:val="5"/>
  </w:num>
  <w:num w:numId="10" w16cid:durableId="1799646285">
    <w:abstractNumId w:val="12"/>
  </w:num>
  <w:num w:numId="11" w16cid:durableId="1088577783">
    <w:abstractNumId w:val="13"/>
  </w:num>
  <w:num w:numId="12" w16cid:durableId="388000634">
    <w:abstractNumId w:val="8"/>
  </w:num>
  <w:num w:numId="13" w16cid:durableId="1382751883">
    <w:abstractNumId w:val="11"/>
  </w:num>
  <w:num w:numId="14" w16cid:durableId="121045100">
    <w:abstractNumId w:val="7"/>
  </w:num>
  <w:num w:numId="15" w16cid:durableId="18643180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966"/>
    <w:rsid w:val="0000036D"/>
    <w:rsid w:val="000813C6"/>
    <w:rsid w:val="000A46C1"/>
    <w:rsid w:val="000B0848"/>
    <w:rsid w:val="000C0C45"/>
    <w:rsid w:val="000F452C"/>
    <w:rsid w:val="001005DC"/>
    <w:rsid w:val="00120908"/>
    <w:rsid w:val="0015669C"/>
    <w:rsid w:val="00172248"/>
    <w:rsid w:val="00192751"/>
    <w:rsid w:val="001C5B5F"/>
    <w:rsid w:val="001D6781"/>
    <w:rsid w:val="0020740E"/>
    <w:rsid w:val="002144D6"/>
    <w:rsid w:val="00222FB1"/>
    <w:rsid w:val="002333B0"/>
    <w:rsid w:val="00234B81"/>
    <w:rsid w:val="00247FA5"/>
    <w:rsid w:val="002B5AD6"/>
    <w:rsid w:val="002C43A7"/>
    <w:rsid w:val="00302D76"/>
    <w:rsid w:val="003225F9"/>
    <w:rsid w:val="00323744"/>
    <w:rsid w:val="00385F0D"/>
    <w:rsid w:val="003A74CF"/>
    <w:rsid w:val="00404803"/>
    <w:rsid w:val="00411F04"/>
    <w:rsid w:val="00413D0F"/>
    <w:rsid w:val="00414CEF"/>
    <w:rsid w:val="00417B24"/>
    <w:rsid w:val="004471F4"/>
    <w:rsid w:val="00475BBC"/>
    <w:rsid w:val="004777EF"/>
    <w:rsid w:val="004B7202"/>
    <w:rsid w:val="00505CE7"/>
    <w:rsid w:val="00524632"/>
    <w:rsid w:val="00533B9E"/>
    <w:rsid w:val="00590770"/>
    <w:rsid w:val="005A2949"/>
    <w:rsid w:val="005B16C4"/>
    <w:rsid w:val="005E356B"/>
    <w:rsid w:val="0060202A"/>
    <w:rsid w:val="00614767"/>
    <w:rsid w:val="00642F11"/>
    <w:rsid w:val="00672514"/>
    <w:rsid w:val="00691347"/>
    <w:rsid w:val="006B05FF"/>
    <w:rsid w:val="006C7E3C"/>
    <w:rsid w:val="006D7BD3"/>
    <w:rsid w:val="006E0412"/>
    <w:rsid w:val="007162FA"/>
    <w:rsid w:val="00724299"/>
    <w:rsid w:val="00757654"/>
    <w:rsid w:val="00786371"/>
    <w:rsid w:val="007B2E1D"/>
    <w:rsid w:val="007B7909"/>
    <w:rsid w:val="00806263"/>
    <w:rsid w:val="00830848"/>
    <w:rsid w:val="008453DA"/>
    <w:rsid w:val="00877553"/>
    <w:rsid w:val="00896802"/>
    <w:rsid w:val="008B41D2"/>
    <w:rsid w:val="008C03A1"/>
    <w:rsid w:val="00912146"/>
    <w:rsid w:val="00912267"/>
    <w:rsid w:val="009558C7"/>
    <w:rsid w:val="00983CEC"/>
    <w:rsid w:val="009E2615"/>
    <w:rsid w:val="009F25EC"/>
    <w:rsid w:val="009F2B9C"/>
    <w:rsid w:val="009F386B"/>
    <w:rsid w:val="00A04526"/>
    <w:rsid w:val="00A2366E"/>
    <w:rsid w:val="00A65627"/>
    <w:rsid w:val="00A843F6"/>
    <w:rsid w:val="00AF2747"/>
    <w:rsid w:val="00B1225D"/>
    <w:rsid w:val="00B1653F"/>
    <w:rsid w:val="00B44003"/>
    <w:rsid w:val="00B7490F"/>
    <w:rsid w:val="00BC2F37"/>
    <w:rsid w:val="00C229DA"/>
    <w:rsid w:val="00C35178"/>
    <w:rsid w:val="00C47D27"/>
    <w:rsid w:val="00C51EB4"/>
    <w:rsid w:val="00C54CDE"/>
    <w:rsid w:val="00C630A2"/>
    <w:rsid w:val="00CA2C38"/>
    <w:rsid w:val="00CB1726"/>
    <w:rsid w:val="00CF3966"/>
    <w:rsid w:val="00D165A0"/>
    <w:rsid w:val="00D50C6C"/>
    <w:rsid w:val="00DB4324"/>
    <w:rsid w:val="00DB502E"/>
    <w:rsid w:val="00DD7D62"/>
    <w:rsid w:val="00DE160B"/>
    <w:rsid w:val="00DF2085"/>
    <w:rsid w:val="00DF70D2"/>
    <w:rsid w:val="00E1221B"/>
    <w:rsid w:val="00E22CCB"/>
    <w:rsid w:val="00E51706"/>
    <w:rsid w:val="00E63830"/>
    <w:rsid w:val="00EE2BC4"/>
    <w:rsid w:val="00EF7953"/>
    <w:rsid w:val="00F1289D"/>
    <w:rsid w:val="00F36205"/>
    <w:rsid w:val="00F551A2"/>
    <w:rsid w:val="00F56842"/>
    <w:rsid w:val="00F77EA3"/>
    <w:rsid w:val="00F85E66"/>
    <w:rsid w:val="00FA7BCD"/>
    <w:rsid w:val="00FB55E7"/>
    <w:rsid w:val="00FE2C73"/>
    <w:rsid w:val="00FE2C92"/>
    <w:rsid w:val="00FE5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3913E"/>
  <w15:chartTrackingRefBased/>
  <w15:docId w15:val="{129579CA-5A45-44CA-89F4-791BE98F8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9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9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9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9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9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9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9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9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9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9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9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9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9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9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9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9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9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966"/>
    <w:rPr>
      <w:rFonts w:eastAsiaTheme="majorEastAsia" w:cstheme="majorBidi"/>
      <w:color w:val="272727" w:themeColor="text1" w:themeTint="D8"/>
    </w:rPr>
  </w:style>
  <w:style w:type="paragraph" w:styleId="Title">
    <w:name w:val="Title"/>
    <w:basedOn w:val="Normal"/>
    <w:next w:val="Normal"/>
    <w:link w:val="TitleChar"/>
    <w:uiPriority w:val="10"/>
    <w:qFormat/>
    <w:rsid w:val="00CF39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9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9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9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966"/>
    <w:pPr>
      <w:spacing w:before="160"/>
      <w:jc w:val="center"/>
    </w:pPr>
    <w:rPr>
      <w:i/>
      <w:iCs/>
      <w:color w:val="404040" w:themeColor="text1" w:themeTint="BF"/>
    </w:rPr>
  </w:style>
  <w:style w:type="character" w:customStyle="1" w:styleId="QuoteChar">
    <w:name w:val="Quote Char"/>
    <w:basedOn w:val="DefaultParagraphFont"/>
    <w:link w:val="Quote"/>
    <w:uiPriority w:val="29"/>
    <w:rsid w:val="00CF3966"/>
    <w:rPr>
      <w:i/>
      <w:iCs/>
      <w:color w:val="404040" w:themeColor="text1" w:themeTint="BF"/>
    </w:rPr>
  </w:style>
  <w:style w:type="paragraph" w:styleId="ListParagraph">
    <w:name w:val="List Paragraph"/>
    <w:basedOn w:val="Normal"/>
    <w:uiPriority w:val="34"/>
    <w:qFormat/>
    <w:rsid w:val="00CF3966"/>
    <w:pPr>
      <w:ind w:left="720"/>
      <w:contextualSpacing/>
    </w:pPr>
  </w:style>
  <w:style w:type="character" w:styleId="IntenseEmphasis">
    <w:name w:val="Intense Emphasis"/>
    <w:basedOn w:val="DefaultParagraphFont"/>
    <w:uiPriority w:val="21"/>
    <w:qFormat/>
    <w:rsid w:val="00CF3966"/>
    <w:rPr>
      <w:i/>
      <w:iCs/>
      <w:color w:val="0F4761" w:themeColor="accent1" w:themeShade="BF"/>
    </w:rPr>
  </w:style>
  <w:style w:type="paragraph" w:styleId="IntenseQuote">
    <w:name w:val="Intense Quote"/>
    <w:basedOn w:val="Normal"/>
    <w:next w:val="Normal"/>
    <w:link w:val="IntenseQuoteChar"/>
    <w:uiPriority w:val="30"/>
    <w:qFormat/>
    <w:rsid w:val="00CF39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966"/>
    <w:rPr>
      <w:i/>
      <w:iCs/>
      <w:color w:val="0F4761" w:themeColor="accent1" w:themeShade="BF"/>
    </w:rPr>
  </w:style>
  <w:style w:type="character" w:styleId="IntenseReference">
    <w:name w:val="Intense Reference"/>
    <w:basedOn w:val="DefaultParagraphFont"/>
    <w:uiPriority w:val="32"/>
    <w:qFormat/>
    <w:rsid w:val="00CF3966"/>
    <w:rPr>
      <w:b/>
      <w:bCs/>
      <w:smallCaps/>
      <w:color w:val="0F4761" w:themeColor="accent1" w:themeShade="BF"/>
      <w:spacing w:val="5"/>
    </w:rPr>
  </w:style>
  <w:style w:type="paragraph" w:styleId="Footer">
    <w:name w:val="footer"/>
    <w:basedOn w:val="Normal"/>
    <w:link w:val="FooterChar"/>
    <w:uiPriority w:val="99"/>
    <w:unhideWhenUsed/>
    <w:rsid w:val="00475B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BBC"/>
  </w:style>
  <w:style w:type="paragraph" w:styleId="NormalWeb">
    <w:name w:val="Normal (Web)"/>
    <w:basedOn w:val="Normal"/>
    <w:uiPriority w:val="99"/>
    <w:semiHidden/>
    <w:unhideWhenUsed/>
    <w:rsid w:val="0061476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6147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8924">
      <w:bodyDiv w:val="1"/>
      <w:marLeft w:val="0"/>
      <w:marRight w:val="0"/>
      <w:marTop w:val="0"/>
      <w:marBottom w:val="0"/>
      <w:divBdr>
        <w:top w:val="none" w:sz="0" w:space="0" w:color="auto"/>
        <w:left w:val="none" w:sz="0" w:space="0" w:color="auto"/>
        <w:bottom w:val="none" w:sz="0" w:space="0" w:color="auto"/>
        <w:right w:val="none" w:sz="0" w:space="0" w:color="auto"/>
      </w:divBdr>
    </w:div>
    <w:div w:id="154303566">
      <w:bodyDiv w:val="1"/>
      <w:marLeft w:val="0"/>
      <w:marRight w:val="0"/>
      <w:marTop w:val="0"/>
      <w:marBottom w:val="0"/>
      <w:divBdr>
        <w:top w:val="none" w:sz="0" w:space="0" w:color="auto"/>
        <w:left w:val="none" w:sz="0" w:space="0" w:color="auto"/>
        <w:bottom w:val="none" w:sz="0" w:space="0" w:color="auto"/>
        <w:right w:val="none" w:sz="0" w:space="0" w:color="auto"/>
      </w:divBdr>
    </w:div>
    <w:div w:id="187839813">
      <w:bodyDiv w:val="1"/>
      <w:marLeft w:val="0"/>
      <w:marRight w:val="0"/>
      <w:marTop w:val="0"/>
      <w:marBottom w:val="0"/>
      <w:divBdr>
        <w:top w:val="none" w:sz="0" w:space="0" w:color="auto"/>
        <w:left w:val="none" w:sz="0" w:space="0" w:color="auto"/>
        <w:bottom w:val="none" w:sz="0" w:space="0" w:color="auto"/>
        <w:right w:val="none" w:sz="0" w:space="0" w:color="auto"/>
      </w:divBdr>
      <w:divsChild>
        <w:div w:id="311906827">
          <w:marLeft w:val="0"/>
          <w:marRight w:val="0"/>
          <w:marTop w:val="0"/>
          <w:marBottom w:val="0"/>
          <w:divBdr>
            <w:top w:val="none" w:sz="0" w:space="0" w:color="auto"/>
            <w:left w:val="none" w:sz="0" w:space="0" w:color="auto"/>
            <w:bottom w:val="none" w:sz="0" w:space="0" w:color="auto"/>
            <w:right w:val="none" w:sz="0" w:space="0" w:color="auto"/>
          </w:divBdr>
        </w:div>
        <w:div w:id="1510751487">
          <w:marLeft w:val="0"/>
          <w:marRight w:val="0"/>
          <w:marTop w:val="0"/>
          <w:marBottom w:val="0"/>
          <w:divBdr>
            <w:top w:val="none" w:sz="0" w:space="0" w:color="auto"/>
            <w:left w:val="none" w:sz="0" w:space="0" w:color="auto"/>
            <w:bottom w:val="none" w:sz="0" w:space="0" w:color="auto"/>
            <w:right w:val="none" w:sz="0" w:space="0" w:color="auto"/>
          </w:divBdr>
        </w:div>
        <w:div w:id="1378630475">
          <w:marLeft w:val="0"/>
          <w:marRight w:val="0"/>
          <w:marTop w:val="0"/>
          <w:marBottom w:val="0"/>
          <w:divBdr>
            <w:top w:val="none" w:sz="0" w:space="0" w:color="auto"/>
            <w:left w:val="none" w:sz="0" w:space="0" w:color="auto"/>
            <w:bottom w:val="none" w:sz="0" w:space="0" w:color="auto"/>
            <w:right w:val="none" w:sz="0" w:space="0" w:color="auto"/>
          </w:divBdr>
        </w:div>
        <w:div w:id="1409228587">
          <w:marLeft w:val="0"/>
          <w:marRight w:val="0"/>
          <w:marTop w:val="0"/>
          <w:marBottom w:val="0"/>
          <w:divBdr>
            <w:top w:val="none" w:sz="0" w:space="0" w:color="auto"/>
            <w:left w:val="none" w:sz="0" w:space="0" w:color="auto"/>
            <w:bottom w:val="none" w:sz="0" w:space="0" w:color="auto"/>
            <w:right w:val="none" w:sz="0" w:space="0" w:color="auto"/>
          </w:divBdr>
        </w:div>
        <w:div w:id="524289312">
          <w:marLeft w:val="0"/>
          <w:marRight w:val="0"/>
          <w:marTop w:val="0"/>
          <w:marBottom w:val="0"/>
          <w:divBdr>
            <w:top w:val="none" w:sz="0" w:space="0" w:color="auto"/>
            <w:left w:val="none" w:sz="0" w:space="0" w:color="auto"/>
            <w:bottom w:val="none" w:sz="0" w:space="0" w:color="auto"/>
            <w:right w:val="none" w:sz="0" w:space="0" w:color="auto"/>
          </w:divBdr>
        </w:div>
        <w:div w:id="433284720">
          <w:marLeft w:val="0"/>
          <w:marRight w:val="0"/>
          <w:marTop w:val="0"/>
          <w:marBottom w:val="0"/>
          <w:divBdr>
            <w:top w:val="none" w:sz="0" w:space="0" w:color="auto"/>
            <w:left w:val="none" w:sz="0" w:space="0" w:color="auto"/>
            <w:bottom w:val="none" w:sz="0" w:space="0" w:color="auto"/>
            <w:right w:val="none" w:sz="0" w:space="0" w:color="auto"/>
          </w:divBdr>
        </w:div>
      </w:divsChild>
    </w:div>
    <w:div w:id="347222543">
      <w:bodyDiv w:val="1"/>
      <w:marLeft w:val="0"/>
      <w:marRight w:val="0"/>
      <w:marTop w:val="0"/>
      <w:marBottom w:val="0"/>
      <w:divBdr>
        <w:top w:val="none" w:sz="0" w:space="0" w:color="auto"/>
        <w:left w:val="none" w:sz="0" w:space="0" w:color="auto"/>
        <w:bottom w:val="none" w:sz="0" w:space="0" w:color="auto"/>
        <w:right w:val="none" w:sz="0" w:space="0" w:color="auto"/>
      </w:divBdr>
    </w:div>
    <w:div w:id="685208366">
      <w:bodyDiv w:val="1"/>
      <w:marLeft w:val="0"/>
      <w:marRight w:val="0"/>
      <w:marTop w:val="0"/>
      <w:marBottom w:val="0"/>
      <w:divBdr>
        <w:top w:val="none" w:sz="0" w:space="0" w:color="auto"/>
        <w:left w:val="none" w:sz="0" w:space="0" w:color="auto"/>
        <w:bottom w:val="none" w:sz="0" w:space="0" w:color="auto"/>
        <w:right w:val="none" w:sz="0" w:space="0" w:color="auto"/>
      </w:divBdr>
    </w:div>
    <w:div w:id="1072774150">
      <w:bodyDiv w:val="1"/>
      <w:marLeft w:val="0"/>
      <w:marRight w:val="0"/>
      <w:marTop w:val="0"/>
      <w:marBottom w:val="0"/>
      <w:divBdr>
        <w:top w:val="none" w:sz="0" w:space="0" w:color="auto"/>
        <w:left w:val="none" w:sz="0" w:space="0" w:color="auto"/>
        <w:bottom w:val="none" w:sz="0" w:space="0" w:color="auto"/>
        <w:right w:val="none" w:sz="0" w:space="0" w:color="auto"/>
      </w:divBdr>
    </w:div>
    <w:div w:id="1102454479">
      <w:bodyDiv w:val="1"/>
      <w:marLeft w:val="0"/>
      <w:marRight w:val="0"/>
      <w:marTop w:val="0"/>
      <w:marBottom w:val="0"/>
      <w:divBdr>
        <w:top w:val="none" w:sz="0" w:space="0" w:color="auto"/>
        <w:left w:val="none" w:sz="0" w:space="0" w:color="auto"/>
        <w:bottom w:val="none" w:sz="0" w:space="0" w:color="auto"/>
        <w:right w:val="none" w:sz="0" w:space="0" w:color="auto"/>
      </w:divBdr>
      <w:divsChild>
        <w:div w:id="1890340477">
          <w:marLeft w:val="0"/>
          <w:marRight w:val="0"/>
          <w:marTop w:val="0"/>
          <w:marBottom w:val="0"/>
          <w:divBdr>
            <w:top w:val="none" w:sz="0" w:space="0" w:color="auto"/>
            <w:left w:val="none" w:sz="0" w:space="0" w:color="auto"/>
            <w:bottom w:val="none" w:sz="0" w:space="0" w:color="auto"/>
            <w:right w:val="none" w:sz="0" w:space="0" w:color="auto"/>
          </w:divBdr>
        </w:div>
        <w:div w:id="1142773404">
          <w:marLeft w:val="0"/>
          <w:marRight w:val="0"/>
          <w:marTop w:val="0"/>
          <w:marBottom w:val="0"/>
          <w:divBdr>
            <w:top w:val="none" w:sz="0" w:space="0" w:color="auto"/>
            <w:left w:val="none" w:sz="0" w:space="0" w:color="auto"/>
            <w:bottom w:val="none" w:sz="0" w:space="0" w:color="auto"/>
            <w:right w:val="none" w:sz="0" w:space="0" w:color="auto"/>
          </w:divBdr>
        </w:div>
        <w:div w:id="1127089967">
          <w:marLeft w:val="0"/>
          <w:marRight w:val="0"/>
          <w:marTop w:val="0"/>
          <w:marBottom w:val="0"/>
          <w:divBdr>
            <w:top w:val="none" w:sz="0" w:space="0" w:color="auto"/>
            <w:left w:val="none" w:sz="0" w:space="0" w:color="auto"/>
            <w:bottom w:val="none" w:sz="0" w:space="0" w:color="auto"/>
            <w:right w:val="none" w:sz="0" w:space="0" w:color="auto"/>
          </w:divBdr>
        </w:div>
        <w:div w:id="833111559">
          <w:marLeft w:val="0"/>
          <w:marRight w:val="0"/>
          <w:marTop w:val="0"/>
          <w:marBottom w:val="0"/>
          <w:divBdr>
            <w:top w:val="none" w:sz="0" w:space="0" w:color="auto"/>
            <w:left w:val="none" w:sz="0" w:space="0" w:color="auto"/>
            <w:bottom w:val="none" w:sz="0" w:space="0" w:color="auto"/>
            <w:right w:val="none" w:sz="0" w:space="0" w:color="auto"/>
          </w:divBdr>
        </w:div>
        <w:div w:id="367225923">
          <w:marLeft w:val="0"/>
          <w:marRight w:val="0"/>
          <w:marTop w:val="0"/>
          <w:marBottom w:val="0"/>
          <w:divBdr>
            <w:top w:val="none" w:sz="0" w:space="0" w:color="auto"/>
            <w:left w:val="none" w:sz="0" w:space="0" w:color="auto"/>
            <w:bottom w:val="none" w:sz="0" w:space="0" w:color="auto"/>
            <w:right w:val="none" w:sz="0" w:space="0" w:color="auto"/>
          </w:divBdr>
        </w:div>
        <w:div w:id="20015163">
          <w:marLeft w:val="0"/>
          <w:marRight w:val="0"/>
          <w:marTop w:val="0"/>
          <w:marBottom w:val="0"/>
          <w:divBdr>
            <w:top w:val="none" w:sz="0" w:space="0" w:color="auto"/>
            <w:left w:val="none" w:sz="0" w:space="0" w:color="auto"/>
            <w:bottom w:val="none" w:sz="0" w:space="0" w:color="auto"/>
            <w:right w:val="none" w:sz="0" w:space="0" w:color="auto"/>
          </w:divBdr>
        </w:div>
      </w:divsChild>
    </w:div>
    <w:div w:id="1145201749">
      <w:bodyDiv w:val="1"/>
      <w:marLeft w:val="0"/>
      <w:marRight w:val="0"/>
      <w:marTop w:val="0"/>
      <w:marBottom w:val="0"/>
      <w:divBdr>
        <w:top w:val="none" w:sz="0" w:space="0" w:color="auto"/>
        <w:left w:val="none" w:sz="0" w:space="0" w:color="auto"/>
        <w:bottom w:val="none" w:sz="0" w:space="0" w:color="auto"/>
        <w:right w:val="none" w:sz="0" w:space="0" w:color="auto"/>
      </w:divBdr>
      <w:divsChild>
        <w:div w:id="1129083783">
          <w:marLeft w:val="0"/>
          <w:marRight w:val="0"/>
          <w:marTop w:val="0"/>
          <w:marBottom w:val="0"/>
          <w:divBdr>
            <w:top w:val="none" w:sz="0" w:space="0" w:color="auto"/>
            <w:left w:val="none" w:sz="0" w:space="0" w:color="auto"/>
            <w:bottom w:val="none" w:sz="0" w:space="0" w:color="auto"/>
            <w:right w:val="none" w:sz="0" w:space="0" w:color="auto"/>
          </w:divBdr>
        </w:div>
        <w:div w:id="248127242">
          <w:marLeft w:val="0"/>
          <w:marRight w:val="0"/>
          <w:marTop w:val="0"/>
          <w:marBottom w:val="0"/>
          <w:divBdr>
            <w:top w:val="none" w:sz="0" w:space="0" w:color="auto"/>
            <w:left w:val="none" w:sz="0" w:space="0" w:color="auto"/>
            <w:bottom w:val="none" w:sz="0" w:space="0" w:color="auto"/>
            <w:right w:val="none" w:sz="0" w:space="0" w:color="auto"/>
          </w:divBdr>
        </w:div>
      </w:divsChild>
    </w:div>
    <w:div w:id="1223056900">
      <w:bodyDiv w:val="1"/>
      <w:marLeft w:val="0"/>
      <w:marRight w:val="0"/>
      <w:marTop w:val="0"/>
      <w:marBottom w:val="0"/>
      <w:divBdr>
        <w:top w:val="none" w:sz="0" w:space="0" w:color="auto"/>
        <w:left w:val="none" w:sz="0" w:space="0" w:color="auto"/>
        <w:bottom w:val="none" w:sz="0" w:space="0" w:color="auto"/>
        <w:right w:val="none" w:sz="0" w:space="0" w:color="auto"/>
      </w:divBdr>
      <w:divsChild>
        <w:div w:id="1711951607">
          <w:marLeft w:val="0"/>
          <w:marRight w:val="0"/>
          <w:marTop w:val="0"/>
          <w:marBottom w:val="0"/>
          <w:divBdr>
            <w:top w:val="none" w:sz="0" w:space="0" w:color="auto"/>
            <w:left w:val="none" w:sz="0" w:space="0" w:color="auto"/>
            <w:bottom w:val="none" w:sz="0" w:space="0" w:color="auto"/>
            <w:right w:val="none" w:sz="0" w:space="0" w:color="auto"/>
          </w:divBdr>
        </w:div>
        <w:div w:id="1992978198">
          <w:marLeft w:val="0"/>
          <w:marRight w:val="0"/>
          <w:marTop w:val="0"/>
          <w:marBottom w:val="0"/>
          <w:divBdr>
            <w:top w:val="none" w:sz="0" w:space="0" w:color="auto"/>
            <w:left w:val="none" w:sz="0" w:space="0" w:color="auto"/>
            <w:bottom w:val="none" w:sz="0" w:space="0" w:color="auto"/>
            <w:right w:val="none" w:sz="0" w:space="0" w:color="auto"/>
          </w:divBdr>
        </w:div>
      </w:divsChild>
    </w:div>
    <w:div w:id="1276061844">
      <w:bodyDiv w:val="1"/>
      <w:marLeft w:val="0"/>
      <w:marRight w:val="0"/>
      <w:marTop w:val="0"/>
      <w:marBottom w:val="0"/>
      <w:divBdr>
        <w:top w:val="none" w:sz="0" w:space="0" w:color="auto"/>
        <w:left w:val="none" w:sz="0" w:space="0" w:color="auto"/>
        <w:bottom w:val="none" w:sz="0" w:space="0" w:color="auto"/>
        <w:right w:val="none" w:sz="0" w:space="0" w:color="auto"/>
      </w:divBdr>
      <w:divsChild>
        <w:div w:id="918488560">
          <w:marLeft w:val="0"/>
          <w:marRight w:val="0"/>
          <w:marTop w:val="0"/>
          <w:marBottom w:val="0"/>
          <w:divBdr>
            <w:top w:val="none" w:sz="0" w:space="0" w:color="auto"/>
            <w:left w:val="none" w:sz="0" w:space="0" w:color="auto"/>
            <w:bottom w:val="none" w:sz="0" w:space="0" w:color="auto"/>
            <w:right w:val="none" w:sz="0" w:space="0" w:color="auto"/>
          </w:divBdr>
        </w:div>
        <w:div w:id="1148353450">
          <w:marLeft w:val="0"/>
          <w:marRight w:val="0"/>
          <w:marTop w:val="0"/>
          <w:marBottom w:val="0"/>
          <w:divBdr>
            <w:top w:val="none" w:sz="0" w:space="0" w:color="auto"/>
            <w:left w:val="none" w:sz="0" w:space="0" w:color="auto"/>
            <w:bottom w:val="none" w:sz="0" w:space="0" w:color="auto"/>
            <w:right w:val="none" w:sz="0" w:space="0" w:color="auto"/>
          </w:divBdr>
        </w:div>
      </w:divsChild>
    </w:div>
    <w:div w:id="1761636847">
      <w:bodyDiv w:val="1"/>
      <w:marLeft w:val="0"/>
      <w:marRight w:val="0"/>
      <w:marTop w:val="0"/>
      <w:marBottom w:val="0"/>
      <w:divBdr>
        <w:top w:val="none" w:sz="0" w:space="0" w:color="auto"/>
        <w:left w:val="none" w:sz="0" w:space="0" w:color="auto"/>
        <w:bottom w:val="none" w:sz="0" w:space="0" w:color="auto"/>
        <w:right w:val="none" w:sz="0" w:space="0" w:color="auto"/>
      </w:divBdr>
    </w:div>
    <w:div w:id="1816798374">
      <w:bodyDiv w:val="1"/>
      <w:marLeft w:val="0"/>
      <w:marRight w:val="0"/>
      <w:marTop w:val="0"/>
      <w:marBottom w:val="0"/>
      <w:divBdr>
        <w:top w:val="none" w:sz="0" w:space="0" w:color="auto"/>
        <w:left w:val="none" w:sz="0" w:space="0" w:color="auto"/>
        <w:bottom w:val="none" w:sz="0" w:space="0" w:color="auto"/>
        <w:right w:val="none" w:sz="0" w:space="0" w:color="auto"/>
      </w:divBdr>
      <w:divsChild>
        <w:div w:id="1113935333">
          <w:marLeft w:val="0"/>
          <w:marRight w:val="0"/>
          <w:marTop w:val="0"/>
          <w:marBottom w:val="0"/>
          <w:divBdr>
            <w:top w:val="none" w:sz="0" w:space="0" w:color="auto"/>
            <w:left w:val="none" w:sz="0" w:space="0" w:color="auto"/>
            <w:bottom w:val="none" w:sz="0" w:space="0" w:color="auto"/>
            <w:right w:val="none" w:sz="0" w:space="0" w:color="auto"/>
          </w:divBdr>
        </w:div>
      </w:divsChild>
    </w:div>
    <w:div w:id="1850022417">
      <w:bodyDiv w:val="1"/>
      <w:marLeft w:val="0"/>
      <w:marRight w:val="0"/>
      <w:marTop w:val="0"/>
      <w:marBottom w:val="0"/>
      <w:divBdr>
        <w:top w:val="none" w:sz="0" w:space="0" w:color="auto"/>
        <w:left w:val="none" w:sz="0" w:space="0" w:color="auto"/>
        <w:bottom w:val="none" w:sz="0" w:space="0" w:color="auto"/>
        <w:right w:val="none" w:sz="0" w:space="0" w:color="auto"/>
      </w:divBdr>
      <w:divsChild>
        <w:div w:id="946078357">
          <w:marLeft w:val="0"/>
          <w:marRight w:val="0"/>
          <w:marTop w:val="0"/>
          <w:marBottom w:val="0"/>
          <w:divBdr>
            <w:top w:val="none" w:sz="0" w:space="0" w:color="auto"/>
            <w:left w:val="none" w:sz="0" w:space="0" w:color="auto"/>
            <w:bottom w:val="none" w:sz="0" w:space="0" w:color="auto"/>
            <w:right w:val="none" w:sz="0" w:space="0" w:color="auto"/>
          </w:divBdr>
        </w:div>
        <w:div w:id="109782395">
          <w:marLeft w:val="0"/>
          <w:marRight w:val="0"/>
          <w:marTop w:val="0"/>
          <w:marBottom w:val="0"/>
          <w:divBdr>
            <w:top w:val="none" w:sz="0" w:space="0" w:color="auto"/>
            <w:left w:val="none" w:sz="0" w:space="0" w:color="auto"/>
            <w:bottom w:val="none" w:sz="0" w:space="0" w:color="auto"/>
            <w:right w:val="none" w:sz="0" w:space="0" w:color="auto"/>
          </w:divBdr>
        </w:div>
      </w:divsChild>
    </w:div>
    <w:div w:id="1940480952">
      <w:bodyDiv w:val="1"/>
      <w:marLeft w:val="0"/>
      <w:marRight w:val="0"/>
      <w:marTop w:val="0"/>
      <w:marBottom w:val="0"/>
      <w:divBdr>
        <w:top w:val="none" w:sz="0" w:space="0" w:color="auto"/>
        <w:left w:val="none" w:sz="0" w:space="0" w:color="auto"/>
        <w:bottom w:val="none" w:sz="0" w:space="0" w:color="auto"/>
        <w:right w:val="none" w:sz="0" w:space="0" w:color="auto"/>
      </w:divBdr>
      <w:divsChild>
        <w:div w:id="468672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728</TotalTime>
  <Pages>3</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North Yorkshire Council</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Phillips</dc:creator>
  <cp:keywords/>
  <dc:description/>
  <cp:lastModifiedBy>Emma Phillips</cp:lastModifiedBy>
  <cp:revision>49</cp:revision>
  <dcterms:created xsi:type="dcterms:W3CDTF">2025-09-16T07:26:00Z</dcterms:created>
  <dcterms:modified xsi:type="dcterms:W3CDTF">2025-09-17T16:06:00Z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2fb60bc0,24b485d1,1abdb358</vt:lpwstr>
  </property>
  <property fmtid="{D5CDD505-2E9C-101B-9397-08002B2CF9AE}" pid="3" name="ClassificationContentMarkingFooterFontProps">
    <vt:lpwstr>#ff0000,10,Calibri</vt:lpwstr>
  </property>
  <property fmtid="{D5CDD505-2E9C-101B-9397-08002B2CF9AE}" pid="4" name="ClassificationContentMarkingFooterText">
    <vt:lpwstr>OFFICIAL - SENSITIVE</vt:lpwstr>
  </property>
  <property fmtid="{D5CDD505-2E9C-101B-9397-08002B2CF9AE}" pid="5" name="MSIP_Label_13f27b87-3675-4fb5-85ad-fce3efd3a6b0_Enabled">
    <vt:lpwstr>true</vt:lpwstr>
  </property>
  <property fmtid="{D5CDD505-2E9C-101B-9397-08002B2CF9AE}" pid="6" name="MSIP_Label_13f27b87-3675-4fb5-85ad-fce3efd3a6b0_SetDate">
    <vt:lpwstr>2025-09-15T13:17:32Z</vt:lpwstr>
  </property>
  <property fmtid="{D5CDD505-2E9C-101B-9397-08002B2CF9AE}" pid="7" name="MSIP_Label_13f27b87-3675-4fb5-85ad-fce3efd3a6b0_Method">
    <vt:lpwstr>Standard</vt:lpwstr>
  </property>
  <property fmtid="{D5CDD505-2E9C-101B-9397-08002B2CF9AE}" pid="8" name="MSIP_Label_13f27b87-3675-4fb5-85ad-fce3efd3a6b0_Name">
    <vt:lpwstr>OFFICIAL - SENSITIVE</vt:lpwstr>
  </property>
  <property fmtid="{D5CDD505-2E9C-101B-9397-08002B2CF9AE}" pid="9" name="MSIP_Label_13f27b87-3675-4fb5-85ad-fce3efd3a6b0_SiteId">
    <vt:lpwstr>ad3d9c73-9830-44a1-b487-e1055441c70e</vt:lpwstr>
  </property>
  <property fmtid="{D5CDD505-2E9C-101B-9397-08002B2CF9AE}" pid="10" name="MSIP_Label_13f27b87-3675-4fb5-85ad-fce3efd3a6b0_ActionId">
    <vt:lpwstr>fe98a1c1-3f81-40d9-aba6-9e74cb4cf38a</vt:lpwstr>
  </property>
  <property fmtid="{D5CDD505-2E9C-101B-9397-08002B2CF9AE}" pid="11" name="MSIP_Label_13f27b87-3675-4fb5-85ad-fce3efd3a6b0_ContentBits">
    <vt:lpwstr>2</vt:lpwstr>
  </property>
</Properties>
</file>